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b/>
          <w:sz w:val="36"/>
        </w:rPr>
      </w:pPr>
    </w:p>
    <w:p>
      <w:pPr>
        <w:jc w:val="center"/>
        <w:rPr>
          <w:rFonts w:hint="eastAsia"/>
          <w:b/>
          <w:sz w:val="48"/>
          <w:szCs w:val="48"/>
        </w:rPr>
      </w:pPr>
      <w:r>
        <w:rPr>
          <w:rFonts w:hint="eastAsia"/>
          <w:b/>
          <w:sz w:val="48"/>
          <w:szCs w:val="48"/>
        </w:rPr>
        <w:t>三相组合式无间隙过电压保护器</w:t>
      </w:r>
    </w:p>
    <w:p>
      <w:pPr>
        <w:jc w:val="center"/>
        <w:rPr>
          <w:rFonts w:hint="eastAsia"/>
          <w:b/>
          <w:sz w:val="30"/>
          <w:szCs w:val="30"/>
        </w:rPr>
      </w:pPr>
      <w:r>
        <w:rPr>
          <w:rFonts w:hint="eastAsia"/>
          <w:b/>
          <w:sz w:val="30"/>
          <w:szCs w:val="30"/>
        </w:rPr>
        <w:t>（LC</w:t>
      </w:r>
      <w:r>
        <w:rPr>
          <w:rFonts w:hint="eastAsia"/>
          <w:b/>
          <w:sz w:val="30"/>
          <w:szCs w:val="30"/>
          <w:lang w:val="en-US" w:eastAsia="zh-CN"/>
        </w:rPr>
        <w:t>Y</w:t>
      </w:r>
      <w:r>
        <w:rPr>
          <w:rFonts w:hint="eastAsia"/>
          <w:b/>
          <w:sz w:val="30"/>
          <w:szCs w:val="30"/>
        </w:rPr>
        <w:t>DTBP）</w:t>
      </w:r>
    </w:p>
    <w:p>
      <w:pPr>
        <w:jc w:val="center"/>
        <w:rPr>
          <w:rFonts w:hint="eastAsia" w:ascii="宋体" w:hAnsi="宋体"/>
          <w:b/>
          <w:sz w:val="52"/>
        </w:rPr>
      </w:pPr>
    </w:p>
    <w:p>
      <w:pPr>
        <w:jc w:val="center"/>
        <w:rPr>
          <w:rFonts w:hint="eastAsia" w:ascii="宋体" w:hAnsi="宋体"/>
          <w:b/>
          <w:sz w:val="52"/>
        </w:rPr>
      </w:pPr>
    </w:p>
    <w:p>
      <w:pPr>
        <w:jc w:val="center"/>
        <w:rPr>
          <w:rFonts w:hint="eastAsia" w:ascii="宋体" w:hAnsi="宋体"/>
          <w:b/>
          <w:sz w:val="52"/>
        </w:rPr>
      </w:pPr>
    </w:p>
    <w:p>
      <w:pPr>
        <w:jc w:val="center"/>
        <w:rPr>
          <w:rFonts w:hint="eastAsia" w:ascii="宋体" w:hAnsi="宋体"/>
          <w:b/>
          <w:sz w:val="52"/>
        </w:rPr>
      </w:pPr>
    </w:p>
    <w:p>
      <w:pPr>
        <w:jc w:val="center"/>
        <w:rPr>
          <w:rFonts w:hint="eastAsia" w:ascii="宋体" w:hAnsi="宋体"/>
          <w:b/>
          <w:sz w:val="52"/>
        </w:rPr>
      </w:pPr>
    </w:p>
    <w:p>
      <w:pPr>
        <w:jc w:val="center"/>
        <w:rPr>
          <w:rFonts w:hint="eastAsia" w:ascii="宋体" w:hAnsi="宋体"/>
          <w:b/>
          <w:sz w:val="48"/>
          <w:szCs w:val="48"/>
        </w:rPr>
      </w:pPr>
      <w:r>
        <w:rPr>
          <w:rFonts w:hint="eastAsia" w:ascii="宋体" w:hAnsi="宋体"/>
          <w:b/>
          <w:sz w:val="48"/>
          <w:szCs w:val="48"/>
        </w:rPr>
        <w:t>产品使用说明书</w:t>
      </w:r>
    </w:p>
    <w:p>
      <w:pPr>
        <w:jc w:val="center"/>
        <w:rPr>
          <w:rFonts w:hint="eastAsia" w:ascii="宋体" w:hAnsi="宋体"/>
          <w:b/>
          <w:sz w:val="52"/>
        </w:rPr>
      </w:pPr>
    </w:p>
    <w:p>
      <w:pPr>
        <w:jc w:val="center"/>
        <w:rPr>
          <w:rFonts w:hint="eastAsia" w:ascii="宋体" w:hAnsi="宋体"/>
          <w:b/>
          <w:sz w:val="52"/>
        </w:rPr>
      </w:pPr>
    </w:p>
    <w:p>
      <w:pPr>
        <w:jc w:val="center"/>
        <w:rPr>
          <w:rFonts w:hint="eastAsia" w:ascii="宋体" w:hAnsi="宋体"/>
          <w:b/>
          <w:sz w:val="52"/>
        </w:rPr>
      </w:pPr>
    </w:p>
    <w:p>
      <w:pPr>
        <w:jc w:val="center"/>
        <w:rPr>
          <w:rFonts w:hint="eastAsia" w:ascii="宋体" w:hAnsi="宋体"/>
          <w:b/>
          <w:sz w:val="52"/>
        </w:rPr>
      </w:pPr>
    </w:p>
    <w:p>
      <w:pPr>
        <w:jc w:val="center"/>
        <w:rPr>
          <w:rFonts w:hint="eastAsia" w:ascii="宋体" w:hAnsi="宋体"/>
          <w:b/>
          <w:sz w:val="52"/>
        </w:rPr>
      </w:pPr>
    </w:p>
    <w:p>
      <w:pPr>
        <w:jc w:val="center"/>
        <w:rPr>
          <w:rFonts w:hint="eastAsia" w:ascii="宋体" w:hAnsi="宋体"/>
          <w:b/>
          <w:sz w:val="52"/>
        </w:rPr>
      </w:pPr>
    </w:p>
    <w:p>
      <w:pPr>
        <w:jc w:val="center"/>
        <w:rPr>
          <w:rFonts w:hint="eastAsia" w:ascii="宋体" w:hAnsi="宋体"/>
          <w:b/>
          <w:sz w:val="52"/>
          <w:szCs w:val="52"/>
        </w:rPr>
      </w:pPr>
      <w:r>
        <w:rPr>
          <w:rFonts w:hint="eastAsia"/>
          <w:b/>
          <w:spacing w:val="20"/>
          <w:sz w:val="52"/>
          <w:szCs w:val="52"/>
        </w:rPr>
        <w:t>北京联创远大电气技术</w:t>
      </w:r>
      <w:r>
        <w:rPr>
          <w:rFonts w:hint="eastAsia" w:ascii="宋体" w:hAnsi="宋体"/>
          <w:b/>
          <w:sz w:val="52"/>
          <w:szCs w:val="52"/>
        </w:rPr>
        <w:t>有限公司</w:t>
      </w:r>
    </w:p>
    <w:p>
      <w:pPr>
        <w:rPr>
          <w:rFonts w:hint="eastAsia"/>
          <w:sz w:val="21"/>
        </w:rPr>
      </w:pPr>
    </w:p>
    <w:p>
      <w:pPr>
        <w:spacing w:line="360" w:lineRule="auto"/>
        <w:ind w:firstLine="482" w:firstLineChars="200"/>
        <w:rPr>
          <w:rFonts w:hint="eastAsia" w:ascii="黑体" w:eastAsia="黑体"/>
          <w:b/>
          <w:sz w:val="24"/>
        </w:rPr>
      </w:pPr>
    </w:p>
    <w:p>
      <w:pPr>
        <w:spacing w:line="360" w:lineRule="auto"/>
        <w:rPr>
          <w:rFonts w:hint="eastAsia" w:ascii="黑体" w:eastAsia="黑体"/>
          <w:b/>
          <w:sz w:val="24"/>
        </w:rPr>
      </w:pPr>
    </w:p>
    <w:p>
      <w:pPr>
        <w:spacing w:line="360" w:lineRule="auto"/>
        <w:rPr>
          <w:rFonts w:hint="eastAsia" w:ascii="宋体" w:hAnsi="宋体"/>
          <w:szCs w:val="28"/>
        </w:rPr>
      </w:pPr>
      <w:r>
        <w:rPr>
          <w:rFonts w:hint="eastAsia" w:ascii="宋体" w:hAnsi="宋体"/>
          <w:b/>
          <w:szCs w:val="28"/>
        </w:rPr>
        <w:t>一</w:t>
      </w:r>
      <w:r>
        <w:rPr>
          <w:rFonts w:ascii="宋体" w:hAnsi="宋体"/>
          <w:b/>
          <w:szCs w:val="28"/>
        </w:rPr>
        <w:t>、</w:t>
      </w:r>
      <w:r>
        <w:rPr>
          <w:rFonts w:hint="eastAsia" w:ascii="宋体" w:hAnsi="宋体"/>
          <w:b/>
          <w:szCs w:val="28"/>
        </w:rPr>
        <w:t>用途与特点</w:t>
      </w:r>
    </w:p>
    <w:p>
      <w:pPr>
        <w:spacing w:line="360" w:lineRule="auto"/>
        <w:ind w:firstLine="480" w:firstLineChars="200"/>
        <w:rPr>
          <w:rFonts w:hint="eastAsia"/>
          <w:sz w:val="24"/>
          <w:szCs w:val="24"/>
        </w:rPr>
      </w:pPr>
      <w:r>
        <w:rPr>
          <w:rFonts w:hint="eastAsia"/>
          <w:sz w:val="24"/>
          <w:szCs w:val="24"/>
        </w:rPr>
        <w:t>本产品为无间隙系列过电压保护器，主要为保护35KV及以下高压电机、变压器、并联补偿电容器、开关、电缆、电炉、电站配电设备、整流设备、发电机、电解槽等其他电气设备的相间和相对地绝缘免受操作过电压和大气过电压的损坏之用，能够有效的将过电压的幅值限制在电气设备绝缘耐受水平之下，保护电气设备的绝缘，维护电气设备的安全运行。</w:t>
      </w:r>
    </w:p>
    <w:p>
      <w:pPr>
        <w:spacing w:line="360" w:lineRule="auto"/>
        <w:ind w:firstLine="480" w:firstLineChars="200"/>
        <w:rPr>
          <w:rFonts w:hint="eastAsia"/>
          <w:sz w:val="24"/>
          <w:szCs w:val="24"/>
        </w:rPr>
      </w:pPr>
      <w:r>
        <w:rPr>
          <w:rFonts w:hint="eastAsia"/>
          <w:sz w:val="24"/>
          <w:szCs w:val="24"/>
        </w:rPr>
        <w:t>常规的避雷器虽然能够限制过电压，但是只能在电气设备的相与地之间，不能实现相间的保护，两相间的过电压保护要经过两只避雷器的串联，其保护残压值要比常规单只避雷器相对地残压高出1倍，不利于电气设备的相间绝缘保护；而本公司生产系列产品是组合式的，能够有效地实现电气设备的相对地绝缘保护和相间绝缘保护，能够有效限制操作过电压和大气过电压。本产品采用性能优异的氧化锌压敏电阻，具有2ms通流容量大，伏安特性优异，残压比小，耐受4/10us大电流冲击水平高等优点；动作电压合适，而且可靠。</w:t>
      </w:r>
    </w:p>
    <w:p>
      <w:pPr>
        <w:spacing w:line="360" w:lineRule="auto"/>
        <w:ind w:firstLine="480" w:firstLineChars="200"/>
        <w:rPr>
          <w:rFonts w:hint="eastAsia"/>
          <w:sz w:val="24"/>
          <w:szCs w:val="24"/>
        </w:rPr>
      </w:pPr>
      <w:r>
        <w:rPr>
          <w:rFonts w:hint="eastAsia"/>
          <w:sz w:val="24"/>
          <w:szCs w:val="24"/>
        </w:rPr>
        <w:t>本公司生产的无间隙系列过电压保护器完全满足</w:t>
      </w:r>
      <w:r>
        <w:rPr>
          <w:rFonts w:hint="eastAsia" w:ascii="宋体" w:hAnsi="宋体"/>
          <w:sz w:val="24"/>
          <w:szCs w:val="24"/>
        </w:rPr>
        <w:t>GB11032-2010</w:t>
      </w:r>
      <w:r>
        <w:rPr>
          <w:rFonts w:hint="eastAsia"/>
          <w:sz w:val="24"/>
          <w:szCs w:val="24"/>
        </w:rPr>
        <w:t xml:space="preserve"> 《交流无间隙氧化物避雷器》、</w:t>
      </w:r>
      <w:r>
        <w:rPr>
          <w:rFonts w:hint="eastAsia" w:ascii="宋体" w:hAnsi="宋体"/>
          <w:sz w:val="24"/>
          <w:szCs w:val="24"/>
        </w:rPr>
        <w:t xml:space="preserve">JB/T 10496-2005《 </w:t>
      </w:r>
      <w:r>
        <w:rPr>
          <w:rFonts w:hint="eastAsia"/>
          <w:sz w:val="24"/>
          <w:szCs w:val="24"/>
        </w:rPr>
        <w:t>交流三相组合式无间隙金属氧化物避雷器》的要求。</w:t>
      </w:r>
    </w:p>
    <w:p>
      <w:pPr>
        <w:spacing w:line="360" w:lineRule="auto"/>
        <w:ind w:firstLine="480" w:firstLineChars="200"/>
        <w:rPr>
          <w:rFonts w:hint="eastAsia"/>
          <w:sz w:val="24"/>
          <w:szCs w:val="24"/>
        </w:rPr>
      </w:pPr>
      <w:r>
        <w:rPr>
          <w:rFonts w:hint="eastAsia"/>
          <w:sz w:val="24"/>
          <w:szCs w:val="24"/>
        </w:rPr>
        <w:t>本公司生产的组合式无间隙系列过电压保护器全部采用双重密封工艺结构，保护器的单元全部为合成硅橡胶外套，外接连线采用高压绝缘硅橡胶电缆引出，产品为全绝缘封闭结构，除电缆终端接线鼻子外无任何金属外露；阻燃、防爆。</w:t>
      </w:r>
    </w:p>
    <w:p>
      <w:pPr>
        <w:rPr>
          <w:rFonts w:hint="eastAsia"/>
          <w:sz w:val="21"/>
        </w:rPr>
      </w:pPr>
    </w:p>
    <w:p>
      <w:pPr>
        <w:snapToGrid w:val="0"/>
        <w:spacing w:line="374" w:lineRule="atLeast"/>
        <w:ind w:left="226" w:hanging="226"/>
        <w:rPr>
          <w:rFonts w:hint="eastAsia" w:ascii="宋体" w:hAnsi="宋体"/>
          <w:b/>
          <w:szCs w:val="28"/>
        </w:rPr>
      </w:pPr>
      <w:r>
        <w:rPr>
          <w:lang/>
        </w:rPr>
        <w:pict>
          <v:shape id="_x0000_s1158" o:spid="_x0000_s1158" o:spt="75" type="#_x0000_t75" style="position:absolute;left:0pt;margin-left:135pt;margin-top:7.8pt;height:296.4pt;width:240.7pt;mso-wrap-distance-bottom:0pt;mso-wrap-distance-left:9pt;mso-wrap-distance-right:9pt;mso-wrap-distance-top:0pt;z-index:251660288;mso-width-relative:page;mso-height-relative:page;" o:ole="t" filled="f" o:preferrelative="t" stroked="f" coordsize="21600,21600">
            <v:path/>
            <v:fill on="f" alignshape="1" focussize="0,0"/>
            <v:stroke on="f"/>
            <v:imagedata r:id="rId7" cropleft="22511f" croptop="22765f" cropright="32879f" cropbottom="15015f" o:title=""/>
            <o:lock v:ext="edit" aspectratio="t"/>
            <w10:wrap type="square"/>
          </v:shape>
          <o:OLEObject Type="Embed" ProgID="" ShapeID="_x0000_s1158" DrawAspect="Content" ObjectID="_1468075725" r:id="rId6">
            <o:LockedField>false</o:LockedField>
          </o:OLEObject>
        </w:pict>
      </w:r>
      <w:r>
        <w:rPr>
          <w:rFonts w:hint="eastAsia" w:ascii="宋体" w:hAnsi="宋体"/>
          <w:b/>
          <w:szCs w:val="28"/>
        </w:rPr>
        <w:t>二、</w:t>
      </w:r>
      <w:r>
        <w:rPr>
          <w:rFonts w:ascii="宋体" w:hAnsi="宋体"/>
          <w:b/>
          <w:szCs w:val="28"/>
        </w:rPr>
        <w:t>外形及安装</w:t>
      </w:r>
      <w:r>
        <w:rPr>
          <w:rFonts w:ascii="宋体" w:hAnsi="宋体"/>
          <w:szCs w:val="28"/>
          <w:lang/>
        </w:rPr>
        <mc:AlternateContent>
          <mc:Choice Requires="wps">
            <w:drawing>
              <wp:anchor distT="0" distB="0" distL="0" distR="0" simplePos="0" relativeHeight="251658240" behindDoc="0" locked="0" layoutInCell="0" allowOverlap="1">
                <wp:simplePos x="0" y="0"/>
                <wp:positionH relativeFrom="page">
                  <wp:posOffset>2426335</wp:posOffset>
                </wp:positionH>
                <wp:positionV relativeFrom="page">
                  <wp:posOffset>1363980</wp:posOffset>
                </wp:positionV>
                <wp:extent cx="3175" cy="3175"/>
                <wp:effectExtent l="0" t="0" r="0" b="0"/>
                <wp:wrapNone/>
                <wp:docPr id="1" name="直线 128"/>
                <wp:cNvGraphicFramePr/>
                <a:graphic xmlns:a="http://schemas.openxmlformats.org/drawingml/2006/main">
                  <a:graphicData uri="http://schemas.microsoft.com/office/word/2010/wordprocessingShape">
                    <wps:wsp>
                      <wps:cNvSpPr/>
                      <wps:spPr>
                        <a:xfrm>
                          <a:off x="0" y="0"/>
                          <a:ext cx="3175" cy="3175"/>
                        </a:xfrm>
                        <a:prstGeom prst="line">
                          <a:avLst/>
                        </a:prstGeom>
                        <a:ln w="7199" cap="flat" cmpd="sng">
                          <a:solidFill>
                            <a:srgbClr val="000000"/>
                          </a:solidFill>
                          <a:prstDash val="solid"/>
                          <a:headEnd type="none" w="med" len="med"/>
                          <a:tailEnd type="none" w="med" len="med"/>
                        </a:ln>
                        <a:effectLst>
                          <a:outerShdw algn="ctr" rotWithShape="0">
                            <a:srgbClr val="C0C0C0"/>
                          </a:outerShdw>
                        </a:effectLst>
                      </wps:spPr>
                      <wps:bodyPr upright="1"/>
                    </wps:wsp>
                  </a:graphicData>
                </a:graphic>
              </wp:anchor>
            </w:drawing>
          </mc:Choice>
          <mc:Fallback>
            <w:pict>
              <v:line id="直线 128" o:spid="_x0000_s1026" o:spt="20" style="position:absolute;left:0pt;margin-left:191.05pt;margin-top:107.4pt;height:0.25pt;width:0.25pt;mso-position-horizontal-relative:page;mso-position-vertical-relative:page;z-index:251658240;mso-width-relative:page;mso-height-relative:page;" filled="f" stroked="t" coordsize="21600,21600" o:allowincell="f" o:gfxdata="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HMky+XZAAAACwEAAA8AAAAAAAAAAQAgAAAAIgAAAGRycy9kb3ducmV2Lnht&#10;bFBLAQIUABQAAAAIAIdO4kDLaIzo+AEAAPoDAAAOAAAAAAAAAAEAIAAAACgBAABkcnMvZTJvRG9j&#10;LnhtbFBLBQYAAAAABgAGAFkBAACSBQAAAAA=&#10;">
                <v:fill on="f" focussize="0,0"/>
                <v:stroke weight="0.566850393700787pt" color="#000000" joinstyle="round"/>
                <v:imagedata o:title=""/>
                <o:lock v:ext="edit" aspectratio="f"/>
                <v:shadow on="t" color="#C0C0C0" offset="0pt,0pt" origin="0f,0f" matrix="65536f,0f,0f,65536f"/>
              </v:line>
            </w:pict>
          </mc:Fallback>
        </mc:AlternateContent>
      </w:r>
      <w:r>
        <w:rPr>
          <w:rFonts w:ascii="宋体" w:hAnsi="宋体"/>
          <w:b/>
          <w:szCs w:val="28"/>
        </w:rPr>
        <w:t>尺寸</w:t>
      </w:r>
    </w:p>
    <w:p>
      <w:pPr>
        <w:rPr>
          <w:rFonts w:hint="eastAsia"/>
          <w:sz w:val="21"/>
        </w:rPr>
      </w:pPr>
    </w:p>
    <w:p>
      <w:pPr>
        <w:rPr>
          <w:rFonts w:hint="eastAsia"/>
          <w:sz w:val="21"/>
        </w:rPr>
      </w:pPr>
    </w:p>
    <w:p>
      <w:pPr>
        <w:rPr>
          <w:rFonts w:hint="eastAsia"/>
          <w:sz w:val="21"/>
        </w:rPr>
      </w:pPr>
    </w:p>
    <w:p>
      <w:pPr>
        <w:rPr>
          <w:rFonts w:hint="eastAsia"/>
          <w:sz w:val="21"/>
        </w:rPr>
      </w:pPr>
    </w:p>
    <w:p>
      <w:pPr>
        <w:rPr>
          <w:rFonts w:hint="eastAsia"/>
          <w:sz w:val="21"/>
        </w:rPr>
      </w:pPr>
    </w:p>
    <w:p>
      <w:pPr>
        <w:rPr>
          <w:rFonts w:hint="eastAsia"/>
          <w:sz w:val="21"/>
        </w:rPr>
      </w:pPr>
    </w:p>
    <w:p>
      <w:pPr>
        <w:rPr>
          <w:rFonts w:hint="eastAsia"/>
          <w:sz w:val="21"/>
        </w:rPr>
      </w:pPr>
    </w:p>
    <w:p>
      <w:pPr>
        <w:rPr>
          <w:rFonts w:hint="eastAsia"/>
          <w:sz w:val="21"/>
        </w:rPr>
      </w:pPr>
    </w:p>
    <w:p>
      <w:pPr>
        <w:rPr>
          <w:rFonts w:hint="eastAsia"/>
          <w:sz w:val="21"/>
        </w:rPr>
      </w:pPr>
    </w:p>
    <w:p>
      <w:pPr>
        <w:rPr>
          <w:rFonts w:hint="eastAsia"/>
          <w:sz w:val="21"/>
        </w:rPr>
      </w:pPr>
    </w:p>
    <w:p>
      <w:pPr>
        <w:rPr>
          <w:rFonts w:hint="eastAsia"/>
          <w:sz w:val="21"/>
        </w:rPr>
      </w:pPr>
    </w:p>
    <w:p>
      <w:pPr>
        <w:rPr>
          <w:rFonts w:hint="eastAsia"/>
          <w:sz w:val="21"/>
        </w:rPr>
      </w:pPr>
    </w:p>
    <w:p>
      <w:pPr>
        <w:rPr>
          <w:rFonts w:hint="eastAsia"/>
          <w:sz w:val="21"/>
        </w:rPr>
      </w:pPr>
    </w:p>
    <w:p>
      <w:pPr>
        <w:rPr>
          <w:rFonts w:hint="eastAsia"/>
          <w:sz w:val="21"/>
        </w:rPr>
      </w:pPr>
    </w:p>
    <w:p>
      <w:pPr>
        <w:rPr>
          <w:rFonts w:hint="eastAsia"/>
          <w:sz w:val="21"/>
        </w:rPr>
      </w:pPr>
    </w:p>
    <w:p>
      <w:pPr>
        <w:rPr>
          <w:rFonts w:hint="eastAsia"/>
          <w:sz w:val="21"/>
        </w:rPr>
      </w:pPr>
    </w:p>
    <w:p>
      <w:pPr>
        <w:rPr>
          <w:rFonts w:hint="eastAsia"/>
          <w:sz w:val="21"/>
        </w:rPr>
      </w:pPr>
    </w:p>
    <w:p>
      <w:pPr>
        <w:rPr>
          <w:rFonts w:hint="eastAsia"/>
          <w:sz w:val="21"/>
        </w:rPr>
      </w:pPr>
    </w:p>
    <w:p>
      <w:pPr>
        <w:rPr>
          <w:rFonts w:hint="eastAsia"/>
          <w:sz w:val="21"/>
        </w:rPr>
      </w:pPr>
    </w:p>
    <w:p>
      <w:pPr>
        <w:ind w:firstLine="2730" w:firstLineChars="1300"/>
        <w:rPr>
          <w:rFonts w:hint="eastAsia"/>
          <w:sz w:val="21"/>
        </w:rPr>
      </w:pPr>
      <w:r>
        <w:rPr>
          <w:rFonts w:hint="eastAsia"/>
          <w:sz w:val="21"/>
        </w:rPr>
        <w:t>图1   10kV及以下电压等级产品外形安装尺寸</w:t>
      </w:r>
    </w:p>
    <w:p>
      <w:pPr>
        <w:ind w:firstLine="3500" w:firstLineChars="1250"/>
        <w:jc w:val="left"/>
        <w:rPr>
          <w:rFonts w:hint="eastAsia"/>
          <w:sz w:val="21"/>
        </w:rPr>
      </w:pPr>
      <w:r>
        <w:rPr>
          <w:lang/>
        </w:rPr>
        <w:pict>
          <v:shape id="_x0000_s1155" o:spid="_x0000_s1155" o:spt="75" type="#_x0000_t75" style="position:absolute;left:0pt;margin-left:126pt;margin-top:0pt;height:296.4pt;width:247.2pt;mso-wrap-distance-bottom:0pt;mso-wrap-distance-left:9pt;mso-wrap-distance-right:9pt;mso-wrap-distance-top:0pt;z-index:251659264;mso-width-relative:page;mso-height-relative:page;" o:ole="t" filled="f" o:preferrelative="t" stroked="f" coordsize="21600,21600">
            <v:path/>
            <v:fill on="f" alignshape="1" focussize="0,0"/>
            <v:stroke on="f"/>
            <v:imagedata r:id="rId9" cropleft="19706f" croptop="15283f" cropright="31494f" cropbottom="11896f" o:title=""/>
            <o:lock v:ext="edit" aspectratio="t"/>
            <w10:wrap type="square"/>
          </v:shape>
          <o:OLEObject Type="Embed" ProgID="" ShapeID="_x0000_s1155" DrawAspect="Content" ObjectID="_1468075726" r:id="rId8">
            <o:LockedField>false</o:LockedField>
          </o:OLEObject>
        </w:pict>
      </w:r>
    </w:p>
    <w:p>
      <w:pPr>
        <w:ind w:firstLine="2625" w:firstLineChars="1250"/>
        <w:jc w:val="left"/>
        <w:rPr>
          <w:rFonts w:hint="eastAsia"/>
          <w:sz w:val="21"/>
        </w:rPr>
      </w:pPr>
    </w:p>
    <w:p>
      <w:pPr>
        <w:ind w:firstLine="2625" w:firstLineChars="1250"/>
        <w:jc w:val="left"/>
        <w:rPr>
          <w:rFonts w:hint="eastAsia"/>
          <w:sz w:val="21"/>
        </w:rPr>
      </w:pPr>
    </w:p>
    <w:p>
      <w:pPr>
        <w:ind w:firstLine="2625" w:firstLineChars="1250"/>
        <w:jc w:val="left"/>
        <w:rPr>
          <w:rFonts w:hint="eastAsia"/>
          <w:sz w:val="21"/>
        </w:rPr>
      </w:pPr>
    </w:p>
    <w:p>
      <w:pPr>
        <w:ind w:firstLine="2625" w:firstLineChars="1250"/>
        <w:jc w:val="left"/>
        <w:rPr>
          <w:rFonts w:hint="eastAsia"/>
          <w:sz w:val="21"/>
        </w:rPr>
      </w:pPr>
    </w:p>
    <w:p>
      <w:pPr>
        <w:ind w:firstLine="2625" w:firstLineChars="1250"/>
        <w:jc w:val="left"/>
        <w:rPr>
          <w:rFonts w:hint="eastAsia"/>
          <w:sz w:val="21"/>
        </w:rPr>
      </w:pPr>
    </w:p>
    <w:p>
      <w:pPr>
        <w:ind w:firstLine="2625" w:firstLineChars="1250"/>
        <w:jc w:val="left"/>
        <w:rPr>
          <w:rFonts w:hint="eastAsia"/>
          <w:sz w:val="21"/>
        </w:rPr>
      </w:pPr>
    </w:p>
    <w:p>
      <w:pPr>
        <w:ind w:firstLine="2625" w:firstLineChars="1250"/>
        <w:jc w:val="left"/>
        <w:rPr>
          <w:rFonts w:hint="eastAsia"/>
          <w:sz w:val="21"/>
        </w:rPr>
      </w:pPr>
    </w:p>
    <w:p>
      <w:pPr>
        <w:ind w:firstLine="2625" w:firstLineChars="1250"/>
        <w:jc w:val="left"/>
        <w:rPr>
          <w:rFonts w:hint="eastAsia"/>
          <w:sz w:val="21"/>
        </w:rPr>
      </w:pPr>
    </w:p>
    <w:p>
      <w:pPr>
        <w:ind w:firstLine="2625" w:firstLineChars="1250"/>
        <w:jc w:val="left"/>
        <w:rPr>
          <w:rFonts w:hint="eastAsia"/>
          <w:sz w:val="21"/>
        </w:rPr>
      </w:pPr>
    </w:p>
    <w:p>
      <w:pPr>
        <w:ind w:firstLine="2625" w:firstLineChars="1250"/>
        <w:jc w:val="left"/>
        <w:rPr>
          <w:rFonts w:hint="eastAsia"/>
          <w:sz w:val="21"/>
        </w:rPr>
      </w:pPr>
    </w:p>
    <w:p>
      <w:pPr>
        <w:ind w:firstLine="2625" w:firstLineChars="1250"/>
        <w:jc w:val="left"/>
        <w:rPr>
          <w:rFonts w:hint="eastAsia"/>
          <w:sz w:val="21"/>
        </w:rPr>
      </w:pPr>
    </w:p>
    <w:p>
      <w:pPr>
        <w:ind w:firstLine="2625" w:firstLineChars="1250"/>
        <w:jc w:val="left"/>
        <w:rPr>
          <w:rFonts w:hint="eastAsia"/>
          <w:sz w:val="21"/>
        </w:rPr>
      </w:pPr>
    </w:p>
    <w:p>
      <w:pPr>
        <w:ind w:firstLine="2625" w:firstLineChars="1250"/>
        <w:jc w:val="left"/>
        <w:rPr>
          <w:rFonts w:hint="eastAsia"/>
          <w:sz w:val="21"/>
        </w:rPr>
      </w:pPr>
    </w:p>
    <w:p>
      <w:pPr>
        <w:ind w:firstLine="2625" w:firstLineChars="1250"/>
        <w:jc w:val="left"/>
        <w:rPr>
          <w:rFonts w:hint="eastAsia"/>
          <w:sz w:val="21"/>
        </w:rPr>
      </w:pPr>
    </w:p>
    <w:p>
      <w:pPr>
        <w:ind w:firstLine="2625" w:firstLineChars="1250"/>
        <w:jc w:val="left"/>
        <w:rPr>
          <w:rFonts w:hint="eastAsia"/>
          <w:sz w:val="21"/>
        </w:rPr>
      </w:pPr>
    </w:p>
    <w:p>
      <w:pPr>
        <w:ind w:firstLine="2625" w:firstLineChars="1250"/>
        <w:jc w:val="left"/>
        <w:rPr>
          <w:rFonts w:hint="eastAsia"/>
          <w:sz w:val="21"/>
        </w:rPr>
      </w:pPr>
    </w:p>
    <w:p>
      <w:pPr>
        <w:jc w:val="left"/>
        <w:rPr>
          <w:rFonts w:hint="eastAsia"/>
          <w:sz w:val="21"/>
        </w:rPr>
      </w:pPr>
    </w:p>
    <w:p>
      <w:pPr>
        <w:ind w:firstLine="3045" w:firstLineChars="1450"/>
        <w:jc w:val="left"/>
        <w:rPr>
          <w:rFonts w:hint="eastAsia"/>
          <w:sz w:val="21"/>
        </w:rPr>
      </w:pPr>
      <w:r>
        <w:rPr>
          <w:rFonts w:hint="eastAsia"/>
          <w:sz w:val="21"/>
        </w:rPr>
        <w:t>图2   35kV电压等级产品外形安装尺寸</w:t>
      </w:r>
    </w:p>
    <w:p>
      <w:pPr>
        <w:ind w:firstLine="2625" w:firstLineChars="1250"/>
        <w:jc w:val="left"/>
        <w:rPr>
          <w:rFonts w:hint="eastAsia"/>
          <w:sz w:val="21"/>
        </w:rPr>
      </w:pPr>
    </w:p>
    <w:p>
      <w:pPr>
        <w:rPr>
          <w:rFonts w:hint="eastAsia" w:ascii="宋体" w:hAnsi="宋体"/>
          <w:b/>
          <w:szCs w:val="28"/>
        </w:rPr>
      </w:pPr>
      <w:r>
        <w:rPr>
          <w:rFonts w:hint="eastAsia" w:ascii="宋体" w:hAnsi="宋体"/>
          <w:b/>
          <w:szCs w:val="28"/>
        </w:rPr>
        <w:t>三</w:t>
      </w:r>
      <w:r>
        <w:rPr>
          <w:rFonts w:ascii="宋体" w:hAnsi="宋体"/>
          <w:b/>
          <w:szCs w:val="28"/>
        </w:rPr>
        <w:t>、</w:t>
      </w:r>
      <w:r>
        <w:rPr>
          <w:rFonts w:hint="eastAsia" w:ascii="宋体" w:hAnsi="宋体"/>
          <w:b/>
          <w:szCs w:val="28"/>
        </w:rPr>
        <w:t>型号及技术参数</w:t>
      </w:r>
    </w:p>
    <w:p>
      <w:pPr>
        <w:spacing w:line="360" w:lineRule="auto"/>
        <w:ind w:firstLine="422" w:firstLineChars="200"/>
        <w:rPr>
          <w:rFonts w:hint="eastAsia" w:ascii="宋体" w:hAnsi="宋体" w:cs="宋体"/>
          <w:b/>
          <w:color w:val="000000"/>
          <w:kern w:val="0"/>
          <w:sz w:val="21"/>
          <w:szCs w:val="21"/>
        </w:rPr>
      </w:pPr>
      <w:r>
        <w:rPr>
          <w:rFonts w:hint="eastAsia" w:ascii="宋体" w:hAnsi="宋体" w:cs="宋体"/>
          <w:b/>
          <w:color w:val="000000"/>
          <w:kern w:val="0"/>
          <w:sz w:val="21"/>
          <w:szCs w:val="21"/>
        </w:rPr>
        <w:t>过电压保护器（无间隙）主要技术参数</w:t>
      </w:r>
    </w:p>
    <w:p>
      <w:pPr>
        <w:spacing w:line="0" w:lineRule="atLeast"/>
        <w:ind w:firstLine="422" w:firstLineChars="200"/>
        <w:rPr>
          <w:rFonts w:hint="eastAsia" w:ascii="宋体" w:hAnsi="宋体" w:cs="宋体"/>
          <w:color w:val="000000"/>
          <w:kern w:val="0"/>
          <w:sz w:val="18"/>
          <w:szCs w:val="18"/>
        </w:rPr>
      </w:pPr>
      <w:r>
        <w:rPr>
          <w:rFonts w:hint="eastAsia" w:ascii="宋体" w:hAnsi="宋体" w:cs="宋体"/>
          <w:b/>
          <w:color w:val="000000"/>
          <w:kern w:val="0"/>
          <w:sz w:val="21"/>
          <w:szCs w:val="21"/>
        </w:rPr>
        <w:t xml:space="preserve">                                                                                 </w:t>
      </w:r>
      <w:r>
        <w:rPr>
          <w:rFonts w:hint="eastAsia" w:ascii="宋体" w:hAnsi="宋体" w:cs="宋体"/>
          <w:color w:val="000000"/>
          <w:kern w:val="0"/>
          <w:sz w:val="18"/>
          <w:szCs w:val="18"/>
        </w:rPr>
        <w:t>表1</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1616"/>
        <w:gridCol w:w="896"/>
        <w:gridCol w:w="1070"/>
        <w:gridCol w:w="890"/>
        <w:gridCol w:w="1070"/>
        <w:gridCol w:w="894"/>
        <w:gridCol w:w="1072"/>
        <w:gridCol w:w="1068"/>
        <w:gridCol w:w="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17" w:type="dxa"/>
            <w:vMerge w:val="restart"/>
            <w:noWrap w:val="0"/>
            <w:vAlign w:val="top"/>
          </w:tcPr>
          <w:p>
            <w:pPr>
              <w:widowControl/>
              <w:jc w:val="center"/>
              <w:rPr>
                <w:rFonts w:hint="eastAsia" w:ascii="宋体" w:hAnsi="宋体" w:cs="宋体"/>
                <w:color w:val="000000"/>
                <w:kern w:val="0"/>
                <w:sz w:val="20"/>
              </w:rPr>
            </w:pPr>
          </w:p>
          <w:p>
            <w:pPr>
              <w:widowControl/>
              <w:jc w:val="center"/>
              <w:rPr>
                <w:rFonts w:hint="eastAsia" w:ascii="宋体" w:hAnsi="宋体" w:cs="宋体"/>
                <w:color w:val="000000"/>
                <w:kern w:val="0"/>
                <w:sz w:val="20"/>
              </w:rPr>
            </w:pPr>
            <w:r>
              <w:rPr>
                <w:rFonts w:hint="eastAsia" w:ascii="宋体" w:hAnsi="宋体" w:cs="宋体"/>
                <w:color w:val="000000"/>
                <w:kern w:val="0"/>
                <w:sz w:val="20"/>
              </w:rPr>
              <w:t>保护器使用</w:t>
            </w:r>
          </w:p>
          <w:p>
            <w:pPr>
              <w:widowControl/>
              <w:jc w:val="center"/>
              <w:rPr>
                <w:rFonts w:hint="eastAsia" w:ascii="宋体" w:hAnsi="宋体" w:cs="宋体"/>
                <w:color w:val="000000"/>
                <w:kern w:val="0"/>
                <w:sz w:val="20"/>
              </w:rPr>
            </w:pPr>
            <w:r>
              <w:rPr>
                <w:rFonts w:hint="eastAsia" w:ascii="宋体" w:hAnsi="宋体" w:cs="宋体"/>
                <w:color w:val="000000"/>
                <w:kern w:val="0"/>
                <w:sz w:val="20"/>
              </w:rPr>
              <w:t>场所</w:t>
            </w:r>
          </w:p>
        </w:tc>
        <w:tc>
          <w:tcPr>
            <w:tcW w:w="1616" w:type="dxa"/>
            <w:vMerge w:val="restart"/>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0"/>
              </w:rPr>
              <w:t>型号</w:t>
            </w:r>
          </w:p>
        </w:tc>
        <w:tc>
          <w:tcPr>
            <w:tcW w:w="896" w:type="dxa"/>
            <w:vMerge w:val="restart"/>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0"/>
              </w:rPr>
              <w:t>系统标称电压有效值</w:t>
            </w:r>
            <w:r>
              <w:rPr>
                <w:rFonts w:hint="eastAsia" w:ascii="宋体" w:hAnsi="宋体" w:cs="宋体"/>
                <w:color w:val="000000"/>
                <w:kern w:val="0"/>
                <w:sz w:val="20"/>
              </w:rPr>
              <w:br w:type="textWrapping"/>
            </w:r>
            <w:r>
              <w:rPr>
                <w:rFonts w:hint="eastAsia" w:ascii="宋体" w:hAnsi="宋体" w:cs="宋体"/>
                <w:color w:val="000000"/>
                <w:kern w:val="0"/>
                <w:sz w:val="20"/>
              </w:rPr>
              <w:t>kV</w:t>
            </w:r>
          </w:p>
        </w:tc>
        <w:tc>
          <w:tcPr>
            <w:tcW w:w="1070" w:type="dxa"/>
            <w:vMerge w:val="restart"/>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保护器</w:t>
            </w:r>
          </w:p>
          <w:p>
            <w:pPr>
              <w:widowControl/>
              <w:jc w:val="center"/>
              <w:rPr>
                <w:rFonts w:hint="eastAsia" w:ascii="宋体" w:hAnsi="宋体" w:cs="宋体"/>
                <w:color w:val="000000"/>
                <w:kern w:val="0"/>
                <w:sz w:val="20"/>
              </w:rPr>
            </w:pPr>
            <w:r>
              <w:rPr>
                <w:rFonts w:hint="eastAsia" w:ascii="宋体" w:hAnsi="宋体" w:cs="宋体"/>
                <w:color w:val="000000"/>
                <w:kern w:val="0"/>
                <w:sz w:val="20"/>
              </w:rPr>
              <w:t>额定电压</w:t>
            </w:r>
          </w:p>
          <w:p>
            <w:pPr>
              <w:widowControl/>
              <w:jc w:val="center"/>
              <w:rPr>
                <w:rFonts w:hint="eastAsia" w:ascii="宋体" w:hAnsi="宋体" w:cs="宋体"/>
                <w:color w:val="000000"/>
                <w:kern w:val="0"/>
                <w:sz w:val="20"/>
              </w:rPr>
            </w:pPr>
            <w:r>
              <w:rPr>
                <w:rFonts w:hint="eastAsia" w:ascii="宋体" w:hAnsi="宋体" w:cs="宋体"/>
                <w:color w:val="000000"/>
                <w:kern w:val="0"/>
                <w:sz w:val="20"/>
              </w:rPr>
              <w:t>有效值</w:t>
            </w:r>
          </w:p>
          <w:p>
            <w:pPr>
              <w:widowControl/>
              <w:jc w:val="center"/>
              <w:rPr>
                <w:rFonts w:ascii="宋体" w:hAnsi="宋体" w:cs="宋体"/>
                <w:color w:val="000000"/>
                <w:kern w:val="0"/>
                <w:sz w:val="24"/>
                <w:szCs w:val="24"/>
              </w:rPr>
            </w:pPr>
            <w:r>
              <w:rPr>
                <w:rFonts w:hint="eastAsia" w:ascii="宋体" w:hAnsi="宋体" w:cs="宋体"/>
                <w:color w:val="000000"/>
                <w:kern w:val="0"/>
                <w:sz w:val="20"/>
              </w:rPr>
              <w:t>kV</w:t>
            </w:r>
          </w:p>
        </w:tc>
        <w:tc>
          <w:tcPr>
            <w:tcW w:w="890" w:type="dxa"/>
            <w:vMerge w:val="restart"/>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0"/>
              </w:rPr>
              <w:t>接线</w:t>
            </w:r>
            <w:r>
              <w:rPr>
                <w:rFonts w:hint="eastAsia" w:ascii="宋体" w:hAnsi="宋体" w:cs="宋体"/>
                <w:color w:val="000000"/>
                <w:kern w:val="0"/>
                <w:sz w:val="20"/>
              </w:rPr>
              <w:br w:type="textWrapping"/>
            </w:r>
            <w:r>
              <w:rPr>
                <w:rFonts w:hint="eastAsia" w:ascii="宋体" w:hAnsi="宋体" w:cs="宋体"/>
                <w:color w:val="000000"/>
                <w:kern w:val="0"/>
                <w:sz w:val="20"/>
              </w:rPr>
              <w:t>方式</w:t>
            </w:r>
          </w:p>
        </w:tc>
        <w:tc>
          <w:tcPr>
            <w:tcW w:w="1070" w:type="dxa"/>
            <w:vMerge w:val="restart"/>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保护器</w:t>
            </w:r>
          </w:p>
          <w:p>
            <w:pPr>
              <w:widowControl/>
              <w:jc w:val="center"/>
              <w:rPr>
                <w:rFonts w:hint="eastAsia" w:ascii="宋体" w:hAnsi="宋体" w:cs="宋体"/>
                <w:color w:val="000000"/>
                <w:kern w:val="0"/>
                <w:sz w:val="20"/>
              </w:rPr>
            </w:pPr>
            <w:r>
              <w:rPr>
                <w:rFonts w:hint="eastAsia" w:ascii="宋体" w:hAnsi="宋体" w:cs="宋体"/>
                <w:color w:val="000000"/>
                <w:kern w:val="0"/>
                <w:sz w:val="20"/>
              </w:rPr>
              <w:t>持续运行电压</w:t>
            </w:r>
          </w:p>
          <w:p>
            <w:pPr>
              <w:widowControl/>
              <w:jc w:val="center"/>
              <w:rPr>
                <w:rFonts w:ascii="宋体" w:hAnsi="宋体" w:cs="宋体"/>
                <w:color w:val="000000"/>
                <w:kern w:val="0"/>
                <w:sz w:val="24"/>
                <w:szCs w:val="24"/>
              </w:rPr>
            </w:pPr>
            <w:r>
              <w:rPr>
                <w:rFonts w:hint="eastAsia" w:ascii="宋体" w:hAnsi="宋体" w:cs="宋体"/>
                <w:color w:val="000000"/>
                <w:kern w:val="0"/>
                <w:sz w:val="20"/>
              </w:rPr>
              <w:t>有效值kV</w:t>
            </w:r>
          </w:p>
        </w:tc>
        <w:tc>
          <w:tcPr>
            <w:tcW w:w="894" w:type="dxa"/>
            <w:vMerge w:val="restart"/>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直流1mA参考电压</w:t>
            </w:r>
          </w:p>
          <w:p>
            <w:pPr>
              <w:widowControl/>
              <w:jc w:val="center"/>
              <w:rPr>
                <w:rFonts w:ascii="宋体" w:hAnsi="宋体" w:cs="宋体"/>
                <w:color w:val="000000"/>
                <w:kern w:val="0"/>
                <w:sz w:val="24"/>
                <w:szCs w:val="24"/>
              </w:rPr>
            </w:pPr>
            <w:r>
              <w:rPr>
                <w:rFonts w:hint="eastAsia" w:ascii="宋体" w:hAnsi="宋体" w:cs="宋体"/>
                <w:color w:val="000000"/>
                <w:kern w:val="0"/>
                <w:sz w:val="20"/>
              </w:rPr>
              <w:t>不小于kV</w:t>
            </w:r>
          </w:p>
        </w:tc>
        <w:tc>
          <w:tcPr>
            <w:tcW w:w="1072" w:type="dxa"/>
            <w:vMerge w:val="restart"/>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标称放电</w:t>
            </w:r>
            <w:r>
              <w:rPr>
                <w:rFonts w:hint="eastAsia" w:ascii="宋体" w:hAnsi="宋体" w:cs="宋体"/>
                <w:color w:val="000000"/>
                <w:kern w:val="0"/>
                <w:sz w:val="20"/>
              </w:rPr>
              <w:br w:type="textWrapping"/>
            </w:r>
            <w:r>
              <w:rPr>
                <w:rFonts w:hint="eastAsia" w:ascii="宋体" w:hAnsi="宋体" w:cs="宋体"/>
                <w:color w:val="000000"/>
                <w:kern w:val="0"/>
                <w:sz w:val="20"/>
              </w:rPr>
              <w:t>电流下</w:t>
            </w:r>
          </w:p>
          <w:p>
            <w:pPr>
              <w:widowControl/>
              <w:jc w:val="center"/>
              <w:rPr>
                <w:rFonts w:ascii="宋体" w:hAnsi="宋体" w:cs="宋体"/>
                <w:color w:val="000000"/>
                <w:kern w:val="0"/>
                <w:sz w:val="24"/>
                <w:szCs w:val="24"/>
              </w:rPr>
            </w:pPr>
            <w:r>
              <w:rPr>
                <w:rFonts w:hint="eastAsia" w:ascii="宋体" w:hAnsi="宋体" w:cs="宋体"/>
                <w:color w:val="000000"/>
                <w:kern w:val="0"/>
                <w:sz w:val="20"/>
              </w:rPr>
              <w:t>残压</w:t>
            </w:r>
            <w:r>
              <w:rPr>
                <w:rFonts w:hint="eastAsia" w:ascii="宋体" w:hAnsi="宋体" w:cs="宋体"/>
                <w:color w:val="000000"/>
                <w:kern w:val="0"/>
                <w:sz w:val="20"/>
              </w:rPr>
              <w:br w:type="textWrapping"/>
            </w:r>
            <w:r>
              <w:rPr>
                <w:rFonts w:hint="eastAsia" w:ascii="宋体" w:hAnsi="宋体" w:cs="宋体"/>
                <w:color w:val="000000"/>
                <w:kern w:val="0"/>
                <w:sz w:val="20"/>
              </w:rPr>
              <w:t>≤kV</w:t>
            </w:r>
          </w:p>
        </w:tc>
        <w:tc>
          <w:tcPr>
            <w:tcW w:w="1916" w:type="dxa"/>
            <w:gridSpan w:val="2"/>
            <w:noWrap w:val="0"/>
            <w:vAlign w:val="top"/>
          </w:tcPr>
          <w:p>
            <w:pPr>
              <w:spacing w:line="360" w:lineRule="auto"/>
              <w:ind w:firstLine="300" w:firstLineChars="150"/>
              <w:rPr>
                <w:rFonts w:hint="eastAsia"/>
                <w:b/>
                <w:sz w:val="21"/>
                <w:szCs w:val="21"/>
              </w:rPr>
            </w:pPr>
            <w:r>
              <w:rPr>
                <w:rFonts w:hint="eastAsia" w:ascii="宋体" w:hAnsi="宋体" w:cs="宋体"/>
                <w:color w:val="000000"/>
                <w:kern w:val="0"/>
                <w:sz w:val="20"/>
              </w:rPr>
              <w:t>通流容量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21" w:hRule="atLeast"/>
        </w:trPr>
        <w:tc>
          <w:tcPr>
            <w:tcW w:w="717" w:type="dxa"/>
            <w:vMerge w:val="continue"/>
            <w:noWrap w:val="0"/>
            <w:vAlign w:val="top"/>
          </w:tcPr>
          <w:p>
            <w:pPr>
              <w:spacing w:line="360" w:lineRule="auto"/>
              <w:rPr>
                <w:rFonts w:hint="eastAsia"/>
                <w:b/>
                <w:sz w:val="21"/>
                <w:szCs w:val="21"/>
              </w:rPr>
            </w:pPr>
          </w:p>
        </w:tc>
        <w:tc>
          <w:tcPr>
            <w:tcW w:w="1616" w:type="dxa"/>
            <w:vMerge w:val="continue"/>
            <w:noWrap w:val="0"/>
            <w:vAlign w:val="top"/>
          </w:tcPr>
          <w:p>
            <w:pPr>
              <w:spacing w:line="360" w:lineRule="auto"/>
              <w:rPr>
                <w:rFonts w:hint="eastAsia"/>
                <w:b/>
                <w:sz w:val="21"/>
                <w:szCs w:val="21"/>
              </w:rPr>
            </w:pPr>
          </w:p>
        </w:tc>
        <w:tc>
          <w:tcPr>
            <w:tcW w:w="896" w:type="dxa"/>
            <w:vMerge w:val="continue"/>
            <w:noWrap w:val="0"/>
            <w:vAlign w:val="top"/>
          </w:tcPr>
          <w:p>
            <w:pPr>
              <w:spacing w:line="360" w:lineRule="auto"/>
              <w:rPr>
                <w:rFonts w:hint="eastAsia"/>
                <w:b/>
                <w:sz w:val="21"/>
                <w:szCs w:val="21"/>
              </w:rPr>
            </w:pPr>
          </w:p>
        </w:tc>
        <w:tc>
          <w:tcPr>
            <w:tcW w:w="1070" w:type="dxa"/>
            <w:vMerge w:val="continue"/>
            <w:noWrap w:val="0"/>
            <w:vAlign w:val="top"/>
          </w:tcPr>
          <w:p>
            <w:pPr>
              <w:spacing w:line="360" w:lineRule="auto"/>
              <w:rPr>
                <w:rFonts w:hint="eastAsia"/>
                <w:b/>
                <w:sz w:val="21"/>
                <w:szCs w:val="21"/>
              </w:rPr>
            </w:pPr>
          </w:p>
        </w:tc>
        <w:tc>
          <w:tcPr>
            <w:tcW w:w="890" w:type="dxa"/>
            <w:vMerge w:val="continue"/>
            <w:noWrap w:val="0"/>
            <w:vAlign w:val="top"/>
          </w:tcPr>
          <w:p>
            <w:pPr>
              <w:spacing w:line="360" w:lineRule="auto"/>
              <w:rPr>
                <w:rFonts w:hint="eastAsia"/>
                <w:b/>
                <w:sz w:val="21"/>
                <w:szCs w:val="21"/>
              </w:rPr>
            </w:pPr>
          </w:p>
        </w:tc>
        <w:tc>
          <w:tcPr>
            <w:tcW w:w="1070" w:type="dxa"/>
            <w:vMerge w:val="continue"/>
            <w:noWrap w:val="0"/>
            <w:vAlign w:val="top"/>
          </w:tcPr>
          <w:p>
            <w:pPr>
              <w:spacing w:line="360" w:lineRule="auto"/>
              <w:rPr>
                <w:rFonts w:hint="eastAsia"/>
                <w:b/>
                <w:sz w:val="21"/>
                <w:szCs w:val="21"/>
              </w:rPr>
            </w:pPr>
          </w:p>
        </w:tc>
        <w:tc>
          <w:tcPr>
            <w:tcW w:w="894" w:type="dxa"/>
            <w:vMerge w:val="continue"/>
            <w:noWrap w:val="0"/>
            <w:vAlign w:val="top"/>
          </w:tcPr>
          <w:p>
            <w:pPr>
              <w:spacing w:line="360" w:lineRule="auto"/>
              <w:rPr>
                <w:rFonts w:hint="eastAsia"/>
                <w:b/>
                <w:sz w:val="21"/>
                <w:szCs w:val="21"/>
              </w:rPr>
            </w:pPr>
          </w:p>
        </w:tc>
        <w:tc>
          <w:tcPr>
            <w:tcW w:w="1072" w:type="dxa"/>
            <w:vMerge w:val="continue"/>
            <w:noWrap w:val="0"/>
            <w:vAlign w:val="top"/>
          </w:tcPr>
          <w:p>
            <w:pPr>
              <w:spacing w:line="360" w:lineRule="auto"/>
              <w:rPr>
                <w:rFonts w:hint="eastAsia"/>
                <w:b/>
                <w:sz w:val="21"/>
                <w:szCs w:val="21"/>
              </w:rPr>
            </w:pPr>
          </w:p>
        </w:tc>
        <w:tc>
          <w:tcPr>
            <w:tcW w:w="1068"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0"/>
              </w:rPr>
              <w:t>2ms</w:t>
            </w:r>
            <w:r>
              <w:rPr>
                <w:rFonts w:hint="eastAsia" w:ascii="宋体" w:hAnsi="宋体" w:cs="宋体"/>
                <w:color w:val="000000"/>
                <w:kern w:val="0"/>
                <w:sz w:val="20"/>
              </w:rPr>
              <w:br w:type="textWrapping"/>
            </w:r>
            <w:r>
              <w:rPr>
                <w:rFonts w:hint="eastAsia" w:ascii="宋体" w:hAnsi="宋体" w:cs="宋体"/>
                <w:color w:val="000000"/>
                <w:kern w:val="0"/>
                <w:sz w:val="20"/>
              </w:rPr>
              <w:t>方波冲击电流耐受</w:t>
            </w:r>
            <w:r>
              <w:rPr>
                <w:rFonts w:hint="eastAsia" w:ascii="宋体" w:hAnsi="宋体" w:cs="宋体"/>
                <w:color w:val="000000"/>
                <w:kern w:val="0"/>
                <w:sz w:val="20"/>
              </w:rPr>
              <w:br w:type="textWrapping"/>
            </w:r>
            <w:r>
              <w:rPr>
                <w:rFonts w:hint="eastAsia" w:ascii="宋体" w:hAnsi="宋体" w:cs="宋体"/>
                <w:color w:val="000000"/>
                <w:kern w:val="0"/>
                <w:sz w:val="20"/>
              </w:rPr>
              <w:t>A</w:t>
            </w:r>
          </w:p>
        </w:tc>
        <w:tc>
          <w:tcPr>
            <w:tcW w:w="84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4/10</w:t>
            </w:r>
          </w:p>
          <w:p>
            <w:pPr>
              <w:widowControl/>
              <w:jc w:val="center"/>
              <w:rPr>
                <w:rFonts w:hint="eastAsia" w:ascii="宋体" w:hAnsi="宋体" w:cs="宋体"/>
                <w:color w:val="000000"/>
                <w:kern w:val="0"/>
                <w:sz w:val="20"/>
              </w:rPr>
            </w:pPr>
            <w:r>
              <w:rPr>
                <w:rFonts w:hint="eastAsia" w:ascii="宋体" w:hAnsi="宋体" w:cs="宋体"/>
                <w:color w:val="000000"/>
                <w:kern w:val="0"/>
                <w:sz w:val="20"/>
              </w:rPr>
              <w:t>冲击</w:t>
            </w:r>
            <w:r>
              <w:rPr>
                <w:rFonts w:hint="eastAsia" w:ascii="宋体" w:hAnsi="宋体" w:cs="宋体"/>
                <w:color w:val="000000"/>
                <w:kern w:val="0"/>
                <w:sz w:val="20"/>
              </w:rPr>
              <w:br w:type="textWrapping"/>
            </w:r>
            <w:r>
              <w:rPr>
                <w:rFonts w:hint="eastAsia" w:ascii="宋体" w:hAnsi="宋体" w:cs="宋体"/>
                <w:color w:val="000000"/>
                <w:kern w:val="0"/>
                <w:sz w:val="20"/>
              </w:rPr>
              <w:t>电流</w:t>
            </w:r>
          </w:p>
          <w:p>
            <w:pPr>
              <w:widowControl/>
              <w:jc w:val="center"/>
              <w:rPr>
                <w:rFonts w:ascii="宋体" w:hAnsi="宋体" w:cs="宋体"/>
                <w:color w:val="000000"/>
                <w:kern w:val="0"/>
                <w:sz w:val="24"/>
                <w:szCs w:val="24"/>
              </w:rPr>
            </w:pPr>
            <w:r>
              <w:rPr>
                <w:rFonts w:hint="eastAsia" w:ascii="宋体" w:hAnsi="宋体" w:cs="宋体"/>
                <w:color w:val="000000"/>
                <w:kern w:val="0"/>
                <w:sz w:val="20"/>
              </w:rPr>
              <w:t>kA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17" w:type="dxa"/>
            <w:vMerge w:val="restart"/>
            <w:noWrap w:val="0"/>
            <w:vAlign w:val="top"/>
          </w:tcPr>
          <w:p>
            <w:pPr>
              <w:spacing w:line="360" w:lineRule="auto"/>
              <w:ind w:left="202" w:leftChars="72"/>
              <w:rPr>
                <w:rFonts w:hint="eastAsia"/>
                <w:b/>
                <w:sz w:val="21"/>
                <w:szCs w:val="21"/>
              </w:rPr>
            </w:pPr>
            <w:r>
              <w:rPr>
                <w:rFonts w:hint="eastAsia" w:ascii="宋体" w:hAnsi="宋体" w:cs="宋体"/>
                <w:color w:val="000000"/>
                <w:kern w:val="0"/>
                <w:sz w:val="20"/>
              </w:rPr>
              <w:t>电</w:t>
            </w:r>
            <w:r>
              <w:rPr>
                <w:rFonts w:hint="eastAsia" w:ascii="宋体" w:hAnsi="宋体" w:cs="宋体"/>
                <w:color w:val="000000"/>
                <w:kern w:val="0"/>
                <w:sz w:val="20"/>
              </w:rPr>
              <w:br w:type="textWrapping"/>
            </w:r>
            <w:r>
              <w:rPr>
                <w:rFonts w:hint="eastAsia" w:ascii="宋体" w:hAnsi="宋体" w:cs="宋体"/>
                <w:color w:val="000000"/>
                <w:kern w:val="0"/>
                <w:sz w:val="20"/>
              </w:rPr>
              <w:t>站</w:t>
            </w:r>
            <w:r>
              <w:rPr>
                <w:rFonts w:hint="eastAsia" w:ascii="宋体" w:hAnsi="宋体" w:cs="宋体"/>
                <w:color w:val="000000"/>
                <w:kern w:val="0"/>
                <w:sz w:val="20"/>
              </w:rPr>
              <w:br w:type="textWrapping"/>
            </w:r>
            <w:r>
              <w:rPr>
                <w:rFonts w:hint="eastAsia" w:ascii="宋体" w:hAnsi="宋体" w:cs="宋体"/>
                <w:color w:val="000000"/>
                <w:kern w:val="0"/>
                <w:sz w:val="20"/>
              </w:rPr>
              <w:t>型</w:t>
            </w:r>
          </w:p>
        </w:tc>
        <w:tc>
          <w:tcPr>
            <w:tcW w:w="1616"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0"/>
              </w:rPr>
              <w:t>LC</w:t>
            </w:r>
            <w:r>
              <w:rPr>
                <w:rFonts w:hint="eastAsia" w:ascii="宋体" w:hAnsi="宋体" w:cs="宋体"/>
                <w:color w:val="000000"/>
                <w:kern w:val="0"/>
                <w:sz w:val="20"/>
                <w:lang w:val="en-US" w:eastAsia="zh-CN"/>
              </w:rPr>
              <w:t>Y</w:t>
            </w:r>
            <w:r>
              <w:rPr>
                <w:rFonts w:hint="eastAsia" w:ascii="宋体" w:hAnsi="宋体" w:cs="宋体"/>
                <w:color w:val="000000"/>
                <w:kern w:val="0"/>
                <w:sz w:val="20"/>
              </w:rPr>
              <w:t>DTBP-Z-8.0</w:t>
            </w:r>
          </w:p>
        </w:tc>
        <w:tc>
          <w:tcPr>
            <w:tcW w:w="896"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0"/>
              </w:rPr>
              <w:t>6</w:t>
            </w:r>
          </w:p>
        </w:tc>
        <w:tc>
          <w:tcPr>
            <w:tcW w:w="1070"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0"/>
              </w:rPr>
              <w:t>10</w:t>
            </w:r>
          </w:p>
        </w:tc>
        <w:tc>
          <w:tcPr>
            <w:tcW w:w="890"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0"/>
              </w:rPr>
              <w:t>相-相</w:t>
            </w:r>
            <w:r>
              <w:rPr>
                <w:rFonts w:hint="eastAsia" w:ascii="宋体" w:hAnsi="宋体" w:cs="宋体"/>
                <w:color w:val="000000"/>
                <w:kern w:val="0"/>
                <w:sz w:val="20"/>
              </w:rPr>
              <w:br w:type="textWrapping"/>
            </w:r>
            <w:r>
              <w:rPr>
                <w:rFonts w:hint="eastAsia" w:ascii="宋体" w:hAnsi="宋体" w:cs="宋体"/>
                <w:color w:val="000000"/>
                <w:kern w:val="0"/>
                <w:sz w:val="20"/>
              </w:rPr>
              <w:t>相-地</w:t>
            </w:r>
          </w:p>
        </w:tc>
        <w:tc>
          <w:tcPr>
            <w:tcW w:w="1070"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0"/>
              </w:rPr>
              <w:t>8.0</w:t>
            </w:r>
          </w:p>
        </w:tc>
        <w:tc>
          <w:tcPr>
            <w:tcW w:w="894"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0"/>
              </w:rPr>
              <w:t>15.0</w:t>
            </w:r>
            <w:r>
              <w:rPr>
                <w:rFonts w:hint="eastAsia" w:ascii="宋体" w:hAnsi="宋体" w:cs="宋体"/>
                <w:color w:val="000000"/>
                <w:kern w:val="0"/>
                <w:sz w:val="20"/>
              </w:rPr>
              <w:br w:type="textWrapping"/>
            </w:r>
            <w:r>
              <w:rPr>
                <w:rFonts w:hint="eastAsia" w:ascii="宋体" w:hAnsi="宋体" w:cs="宋体"/>
                <w:color w:val="000000"/>
                <w:kern w:val="0"/>
                <w:sz w:val="20"/>
              </w:rPr>
              <w:t>14.4</w:t>
            </w:r>
          </w:p>
        </w:tc>
        <w:tc>
          <w:tcPr>
            <w:tcW w:w="1072"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0"/>
              </w:rPr>
              <w:t>27.0</w:t>
            </w:r>
          </w:p>
        </w:tc>
        <w:tc>
          <w:tcPr>
            <w:tcW w:w="1068"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0"/>
              </w:rPr>
              <w:t>400</w:t>
            </w:r>
          </w:p>
        </w:tc>
        <w:tc>
          <w:tcPr>
            <w:tcW w:w="848"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0"/>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17" w:type="dxa"/>
            <w:vMerge w:val="continue"/>
            <w:noWrap w:val="0"/>
            <w:vAlign w:val="top"/>
          </w:tcPr>
          <w:p>
            <w:pPr>
              <w:spacing w:line="360" w:lineRule="auto"/>
              <w:rPr>
                <w:rFonts w:hint="eastAsia"/>
                <w:b/>
                <w:sz w:val="21"/>
                <w:szCs w:val="21"/>
              </w:rPr>
            </w:pPr>
          </w:p>
        </w:tc>
        <w:tc>
          <w:tcPr>
            <w:tcW w:w="1616"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0"/>
              </w:rPr>
              <w:t>LC</w:t>
            </w:r>
            <w:r>
              <w:rPr>
                <w:rFonts w:hint="eastAsia" w:ascii="宋体" w:hAnsi="宋体" w:cs="宋体"/>
                <w:color w:val="000000"/>
                <w:kern w:val="0"/>
                <w:sz w:val="20"/>
                <w:lang w:val="en-US" w:eastAsia="zh-CN"/>
              </w:rPr>
              <w:t>Y</w:t>
            </w:r>
            <w:r>
              <w:rPr>
                <w:rFonts w:hint="eastAsia" w:ascii="宋体" w:hAnsi="宋体" w:cs="宋体"/>
                <w:color w:val="000000"/>
                <w:kern w:val="0"/>
                <w:sz w:val="20"/>
              </w:rPr>
              <w:t>DTBP-Z-13.6</w:t>
            </w:r>
          </w:p>
        </w:tc>
        <w:tc>
          <w:tcPr>
            <w:tcW w:w="896"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0"/>
              </w:rPr>
              <w:t>10</w:t>
            </w:r>
          </w:p>
        </w:tc>
        <w:tc>
          <w:tcPr>
            <w:tcW w:w="1070"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0"/>
              </w:rPr>
              <w:t>17</w:t>
            </w:r>
          </w:p>
        </w:tc>
        <w:tc>
          <w:tcPr>
            <w:tcW w:w="890"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0"/>
              </w:rPr>
              <w:t>相-相</w:t>
            </w:r>
            <w:r>
              <w:rPr>
                <w:rFonts w:hint="eastAsia" w:ascii="宋体" w:hAnsi="宋体" w:cs="宋体"/>
                <w:color w:val="000000"/>
                <w:kern w:val="0"/>
                <w:sz w:val="20"/>
              </w:rPr>
              <w:br w:type="textWrapping"/>
            </w:r>
            <w:r>
              <w:rPr>
                <w:rFonts w:hint="eastAsia" w:ascii="宋体" w:hAnsi="宋体" w:cs="宋体"/>
                <w:color w:val="000000"/>
                <w:kern w:val="0"/>
                <w:sz w:val="20"/>
              </w:rPr>
              <w:t>相-地</w:t>
            </w:r>
          </w:p>
        </w:tc>
        <w:tc>
          <w:tcPr>
            <w:tcW w:w="1070"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0"/>
              </w:rPr>
              <w:t>13.6</w:t>
            </w:r>
          </w:p>
        </w:tc>
        <w:tc>
          <w:tcPr>
            <w:tcW w:w="894"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0"/>
              </w:rPr>
              <w:t>25.0</w:t>
            </w:r>
            <w:r>
              <w:rPr>
                <w:rFonts w:hint="eastAsia" w:ascii="宋体" w:hAnsi="宋体" w:cs="宋体"/>
                <w:color w:val="000000"/>
                <w:kern w:val="0"/>
                <w:sz w:val="20"/>
              </w:rPr>
              <w:br w:type="textWrapping"/>
            </w:r>
            <w:r>
              <w:rPr>
                <w:rFonts w:hint="eastAsia" w:ascii="宋体" w:hAnsi="宋体" w:cs="宋体"/>
                <w:color w:val="000000"/>
                <w:kern w:val="0"/>
                <w:sz w:val="20"/>
              </w:rPr>
              <w:t xml:space="preserve">24.0 </w:t>
            </w:r>
          </w:p>
        </w:tc>
        <w:tc>
          <w:tcPr>
            <w:tcW w:w="1072"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0"/>
              </w:rPr>
              <w:t>45.0</w:t>
            </w:r>
          </w:p>
        </w:tc>
        <w:tc>
          <w:tcPr>
            <w:tcW w:w="1068"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0"/>
              </w:rPr>
              <w:t>400</w:t>
            </w:r>
          </w:p>
        </w:tc>
        <w:tc>
          <w:tcPr>
            <w:tcW w:w="848"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0"/>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17" w:type="dxa"/>
            <w:vMerge w:val="continue"/>
            <w:noWrap w:val="0"/>
            <w:vAlign w:val="top"/>
          </w:tcPr>
          <w:p>
            <w:pPr>
              <w:spacing w:line="360" w:lineRule="auto"/>
              <w:rPr>
                <w:rFonts w:hint="eastAsia"/>
                <w:b/>
                <w:sz w:val="21"/>
                <w:szCs w:val="21"/>
              </w:rPr>
            </w:pPr>
          </w:p>
        </w:tc>
        <w:tc>
          <w:tcPr>
            <w:tcW w:w="1616"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0"/>
              </w:rPr>
              <w:t>LC</w:t>
            </w:r>
            <w:r>
              <w:rPr>
                <w:rFonts w:hint="eastAsia" w:ascii="宋体" w:hAnsi="宋体" w:cs="宋体"/>
                <w:color w:val="000000"/>
                <w:kern w:val="0"/>
                <w:sz w:val="20"/>
                <w:lang w:val="en-US" w:eastAsia="zh-CN"/>
              </w:rPr>
              <w:t>Y</w:t>
            </w:r>
            <w:r>
              <w:rPr>
                <w:rFonts w:hint="eastAsia" w:ascii="宋体" w:hAnsi="宋体" w:cs="宋体"/>
                <w:color w:val="000000"/>
                <w:kern w:val="0"/>
                <w:sz w:val="20"/>
              </w:rPr>
              <w:t>DTBP-Z-40.8</w:t>
            </w:r>
          </w:p>
        </w:tc>
        <w:tc>
          <w:tcPr>
            <w:tcW w:w="896"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0"/>
              </w:rPr>
              <w:t>35</w:t>
            </w:r>
          </w:p>
        </w:tc>
        <w:tc>
          <w:tcPr>
            <w:tcW w:w="1070"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0"/>
              </w:rPr>
              <w:t>51</w:t>
            </w:r>
          </w:p>
        </w:tc>
        <w:tc>
          <w:tcPr>
            <w:tcW w:w="890"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0"/>
              </w:rPr>
              <w:t>相-相</w:t>
            </w:r>
            <w:r>
              <w:rPr>
                <w:rFonts w:hint="eastAsia" w:ascii="宋体" w:hAnsi="宋体" w:cs="宋体"/>
                <w:color w:val="000000"/>
                <w:kern w:val="0"/>
                <w:sz w:val="20"/>
              </w:rPr>
              <w:br w:type="textWrapping"/>
            </w:r>
            <w:r>
              <w:rPr>
                <w:rFonts w:hint="eastAsia" w:ascii="宋体" w:hAnsi="宋体" w:cs="宋体"/>
                <w:color w:val="000000"/>
                <w:kern w:val="0"/>
                <w:sz w:val="20"/>
              </w:rPr>
              <w:t>相-地</w:t>
            </w:r>
          </w:p>
        </w:tc>
        <w:tc>
          <w:tcPr>
            <w:tcW w:w="1070"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0"/>
              </w:rPr>
              <w:t>40.8</w:t>
            </w:r>
          </w:p>
        </w:tc>
        <w:tc>
          <w:tcPr>
            <w:tcW w:w="894"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0"/>
              </w:rPr>
              <w:t>84.0</w:t>
            </w:r>
            <w:r>
              <w:rPr>
                <w:rFonts w:hint="eastAsia" w:ascii="宋体" w:hAnsi="宋体" w:cs="宋体"/>
                <w:color w:val="000000"/>
                <w:kern w:val="0"/>
                <w:sz w:val="20"/>
              </w:rPr>
              <w:br w:type="textWrapping"/>
            </w:r>
            <w:r>
              <w:rPr>
                <w:rFonts w:hint="eastAsia" w:ascii="宋体" w:hAnsi="宋体" w:cs="宋体"/>
                <w:color w:val="000000"/>
                <w:kern w:val="0"/>
                <w:sz w:val="20"/>
              </w:rPr>
              <w:t xml:space="preserve">73.0 </w:t>
            </w:r>
          </w:p>
        </w:tc>
        <w:tc>
          <w:tcPr>
            <w:tcW w:w="1072"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0"/>
              </w:rPr>
              <w:t>150.0</w:t>
            </w:r>
            <w:r>
              <w:rPr>
                <w:rFonts w:hint="eastAsia" w:ascii="宋体" w:hAnsi="宋体" w:cs="宋体"/>
                <w:color w:val="000000"/>
                <w:kern w:val="0"/>
                <w:sz w:val="20"/>
              </w:rPr>
              <w:br w:type="textWrapping"/>
            </w:r>
            <w:r>
              <w:rPr>
                <w:rFonts w:hint="eastAsia" w:ascii="宋体" w:hAnsi="宋体" w:cs="宋体"/>
                <w:color w:val="000000"/>
                <w:kern w:val="0"/>
                <w:sz w:val="20"/>
              </w:rPr>
              <w:t xml:space="preserve">134.0 </w:t>
            </w:r>
          </w:p>
        </w:tc>
        <w:tc>
          <w:tcPr>
            <w:tcW w:w="1068"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0"/>
              </w:rPr>
              <w:t>400</w:t>
            </w:r>
          </w:p>
        </w:tc>
        <w:tc>
          <w:tcPr>
            <w:tcW w:w="848"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0"/>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17" w:type="dxa"/>
            <w:vMerge w:val="restart"/>
            <w:noWrap w:val="0"/>
            <w:vAlign w:val="top"/>
          </w:tcPr>
          <w:p>
            <w:pPr>
              <w:ind w:left="202" w:leftChars="72"/>
              <w:rPr>
                <w:rFonts w:hint="eastAsia"/>
                <w:b/>
                <w:sz w:val="21"/>
                <w:szCs w:val="21"/>
              </w:rPr>
            </w:pPr>
            <w:r>
              <w:rPr>
                <w:rFonts w:hint="eastAsia" w:ascii="宋体" w:hAnsi="宋体" w:cs="宋体"/>
                <w:color w:val="000000"/>
                <w:kern w:val="0"/>
                <w:sz w:val="20"/>
              </w:rPr>
              <w:t>电</w:t>
            </w:r>
            <w:r>
              <w:rPr>
                <w:rFonts w:hint="eastAsia" w:ascii="宋体" w:hAnsi="宋体" w:cs="宋体"/>
                <w:color w:val="000000"/>
                <w:kern w:val="0"/>
                <w:sz w:val="20"/>
              </w:rPr>
              <w:br w:type="textWrapping"/>
            </w:r>
            <w:r>
              <w:rPr>
                <w:rFonts w:hint="eastAsia" w:ascii="宋体" w:hAnsi="宋体" w:cs="宋体"/>
                <w:color w:val="000000"/>
                <w:kern w:val="0"/>
                <w:sz w:val="20"/>
              </w:rPr>
              <w:t>动</w:t>
            </w:r>
            <w:r>
              <w:rPr>
                <w:rFonts w:hint="eastAsia" w:ascii="宋体" w:hAnsi="宋体" w:cs="宋体"/>
                <w:color w:val="000000"/>
                <w:kern w:val="0"/>
                <w:sz w:val="20"/>
              </w:rPr>
              <w:br w:type="textWrapping"/>
            </w:r>
            <w:r>
              <w:rPr>
                <w:rFonts w:hint="eastAsia" w:ascii="宋体" w:hAnsi="宋体" w:cs="宋体"/>
                <w:color w:val="000000"/>
                <w:kern w:val="0"/>
                <w:sz w:val="20"/>
              </w:rPr>
              <w:t>机</w:t>
            </w:r>
          </w:p>
        </w:tc>
        <w:tc>
          <w:tcPr>
            <w:tcW w:w="1616"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0"/>
              </w:rPr>
              <w:t>LC</w:t>
            </w:r>
            <w:r>
              <w:rPr>
                <w:rFonts w:hint="eastAsia" w:ascii="宋体" w:hAnsi="宋体" w:cs="宋体"/>
                <w:color w:val="000000"/>
                <w:kern w:val="0"/>
                <w:sz w:val="20"/>
                <w:lang w:val="en-US" w:eastAsia="zh-CN"/>
              </w:rPr>
              <w:t>Y</w:t>
            </w:r>
            <w:r>
              <w:rPr>
                <w:rFonts w:hint="eastAsia" w:ascii="宋体" w:hAnsi="宋体" w:cs="宋体"/>
                <w:color w:val="000000"/>
                <w:kern w:val="0"/>
                <w:sz w:val="20"/>
              </w:rPr>
              <w:t>DTBP-D-6.3</w:t>
            </w:r>
          </w:p>
        </w:tc>
        <w:tc>
          <w:tcPr>
            <w:tcW w:w="896"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0"/>
              </w:rPr>
              <w:t>6.3*</w:t>
            </w:r>
          </w:p>
        </w:tc>
        <w:tc>
          <w:tcPr>
            <w:tcW w:w="1070"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0"/>
              </w:rPr>
              <w:t>8</w:t>
            </w:r>
          </w:p>
        </w:tc>
        <w:tc>
          <w:tcPr>
            <w:tcW w:w="890"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0"/>
              </w:rPr>
              <w:t>相-相</w:t>
            </w:r>
            <w:r>
              <w:rPr>
                <w:rFonts w:hint="eastAsia" w:ascii="宋体" w:hAnsi="宋体" w:cs="宋体"/>
                <w:color w:val="000000"/>
                <w:kern w:val="0"/>
                <w:sz w:val="20"/>
              </w:rPr>
              <w:br w:type="textWrapping"/>
            </w:r>
            <w:r>
              <w:rPr>
                <w:rFonts w:hint="eastAsia" w:ascii="宋体" w:hAnsi="宋体" w:cs="宋体"/>
                <w:color w:val="000000"/>
                <w:kern w:val="0"/>
                <w:sz w:val="20"/>
              </w:rPr>
              <w:t>相-地</w:t>
            </w:r>
          </w:p>
        </w:tc>
        <w:tc>
          <w:tcPr>
            <w:tcW w:w="1070"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0"/>
              </w:rPr>
              <w:t>6.3</w:t>
            </w:r>
          </w:p>
        </w:tc>
        <w:tc>
          <w:tcPr>
            <w:tcW w:w="894"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0"/>
              </w:rPr>
              <w:t>14.0</w:t>
            </w:r>
            <w:r>
              <w:rPr>
                <w:rFonts w:hint="eastAsia" w:ascii="宋体" w:hAnsi="宋体" w:cs="宋体"/>
                <w:color w:val="000000"/>
                <w:kern w:val="0"/>
                <w:sz w:val="20"/>
              </w:rPr>
              <w:br w:type="textWrapping"/>
            </w:r>
            <w:r>
              <w:rPr>
                <w:rFonts w:hint="eastAsia" w:ascii="宋体" w:hAnsi="宋体" w:cs="宋体"/>
                <w:color w:val="000000"/>
                <w:kern w:val="0"/>
                <w:sz w:val="20"/>
              </w:rPr>
              <w:t>11.2</w:t>
            </w:r>
          </w:p>
        </w:tc>
        <w:tc>
          <w:tcPr>
            <w:tcW w:w="1072"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0"/>
              </w:rPr>
              <w:t>23.0</w:t>
            </w:r>
            <w:r>
              <w:rPr>
                <w:rFonts w:hint="eastAsia" w:ascii="宋体" w:hAnsi="宋体" w:cs="宋体"/>
                <w:color w:val="000000"/>
                <w:kern w:val="0"/>
                <w:sz w:val="20"/>
              </w:rPr>
              <w:br w:type="textWrapping"/>
            </w:r>
            <w:r>
              <w:rPr>
                <w:rFonts w:hint="eastAsia" w:ascii="宋体" w:hAnsi="宋体" w:cs="宋体"/>
                <w:color w:val="000000"/>
                <w:kern w:val="0"/>
                <w:sz w:val="20"/>
              </w:rPr>
              <w:t xml:space="preserve">18.7 </w:t>
            </w:r>
          </w:p>
        </w:tc>
        <w:tc>
          <w:tcPr>
            <w:tcW w:w="1068"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0"/>
              </w:rPr>
              <w:t>400</w:t>
            </w:r>
          </w:p>
        </w:tc>
        <w:tc>
          <w:tcPr>
            <w:tcW w:w="848"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0"/>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17" w:type="dxa"/>
            <w:vMerge w:val="continue"/>
            <w:noWrap w:val="0"/>
            <w:vAlign w:val="top"/>
          </w:tcPr>
          <w:p>
            <w:pPr>
              <w:spacing w:line="360" w:lineRule="auto"/>
              <w:rPr>
                <w:rFonts w:hint="eastAsia"/>
                <w:b/>
                <w:sz w:val="21"/>
                <w:szCs w:val="21"/>
              </w:rPr>
            </w:pPr>
          </w:p>
        </w:tc>
        <w:tc>
          <w:tcPr>
            <w:tcW w:w="1616"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0"/>
              </w:rPr>
              <w:t>LC</w:t>
            </w:r>
            <w:r>
              <w:rPr>
                <w:rFonts w:hint="eastAsia" w:ascii="宋体" w:hAnsi="宋体" w:cs="宋体"/>
                <w:color w:val="000000"/>
                <w:kern w:val="0"/>
                <w:sz w:val="20"/>
                <w:lang w:val="en-US" w:eastAsia="zh-CN"/>
              </w:rPr>
              <w:t>Y</w:t>
            </w:r>
            <w:r>
              <w:rPr>
                <w:rFonts w:hint="eastAsia" w:ascii="宋体" w:hAnsi="宋体" w:cs="宋体"/>
                <w:color w:val="000000"/>
                <w:kern w:val="0"/>
                <w:sz w:val="20"/>
              </w:rPr>
              <w:t>DTBP-D-10.5</w:t>
            </w:r>
          </w:p>
        </w:tc>
        <w:tc>
          <w:tcPr>
            <w:tcW w:w="896"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0"/>
              </w:rPr>
              <w:t>10.5*</w:t>
            </w:r>
          </w:p>
        </w:tc>
        <w:tc>
          <w:tcPr>
            <w:tcW w:w="1070"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0"/>
              </w:rPr>
              <w:t>13.5</w:t>
            </w:r>
          </w:p>
        </w:tc>
        <w:tc>
          <w:tcPr>
            <w:tcW w:w="890"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0"/>
              </w:rPr>
              <w:t>相-相</w:t>
            </w:r>
            <w:r>
              <w:rPr>
                <w:rFonts w:hint="eastAsia" w:ascii="宋体" w:hAnsi="宋体" w:cs="宋体"/>
                <w:color w:val="000000"/>
                <w:kern w:val="0"/>
                <w:sz w:val="20"/>
              </w:rPr>
              <w:br w:type="textWrapping"/>
            </w:r>
            <w:r>
              <w:rPr>
                <w:rFonts w:hint="eastAsia" w:ascii="宋体" w:hAnsi="宋体" w:cs="宋体"/>
                <w:color w:val="000000"/>
                <w:kern w:val="0"/>
                <w:sz w:val="20"/>
              </w:rPr>
              <w:t>相-地</w:t>
            </w:r>
          </w:p>
        </w:tc>
        <w:tc>
          <w:tcPr>
            <w:tcW w:w="1070"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0"/>
              </w:rPr>
              <w:t>10.5</w:t>
            </w:r>
          </w:p>
        </w:tc>
        <w:tc>
          <w:tcPr>
            <w:tcW w:w="894"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0"/>
              </w:rPr>
              <w:t>23.2</w:t>
            </w:r>
            <w:r>
              <w:rPr>
                <w:rFonts w:hint="eastAsia" w:ascii="宋体" w:hAnsi="宋体" w:cs="宋体"/>
                <w:color w:val="000000"/>
                <w:kern w:val="0"/>
                <w:sz w:val="20"/>
              </w:rPr>
              <w:br w:type="textWrapping"/>
            </w:r>
            <w:r>
              <w:rPr>
                <w:rFonts w:hint="eastAsia" w:ascii="宋体" w:hAnsi="宋体" w:cs="宋体"/>
                <w:color w:val="000000"/>
                <w:kern w:val="0"/>
                <w:sz w:val="20"/>
              </w:rPr>
              <w:t>18.6</w:t>
            </w:r>
          </w:p>
        </w:tc>
        <w:tc>
          <w:tcPr>
            <w:tcW w:w="1072"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0"/>
              </w:rPr>
              <w:t>41.5</w:t>
            </w:r>
            <w:r>
              <w:rPr>
                <w:rFonts w:hint="eastAsia" w:ascii="宋体" w:hAnsi="宋体" w:cs="宋体"/>
                <w:color w:val="000000"/>
                <w:kern w:val="0"/>
                <w:sz w:val="20"/>
              </w:rPr>
              <w:br w:type="textWrapping"/>
            </w:r>
            <w:r>
              <w:rPr>
                <w:rFonts w:hint="eastAsia" w:ascii="宋体" w:hAnsi="宋体" w:cs="宋体"/>
                <w:color w:val="000000"/>
                <w:kern w:val="0"/>
                <w:sz w:val="20"/>
              </w:rPr>
              <w:t>31.0</w:t>
            </w:r>
          </w:p>
        </w:tc>
        <w:tc>
          <w:tcPr>
            <w:tcW w:w="1068"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0"/>
              </w:rPr>
              <w:t>400</w:t>
            </w:r>
          </w:p>
        </w:tc>
        <w:tc>
          <w:tcPr>
            <w:tcW w:w="848"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0"/>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0" w:hRule="atLeast"/>
        </w:trPr>
        <w:tc>
          <w:tcPr>
            <w:tcW w:w="717" w:type="dxa"/>
            <w:vMerge w:val="restart"/>
            <w:noWrap w:val="0"/>
            <w:vAlign w:val="top"/>
          </w:tcPr>
          <w:p>
            <w:pPr>
              <w:spacing w:line="120" w:lineRule="auto"/>
              <w:ind w:left="202" w:leftChars="72"/>
              <w:rPr>
                <w:rFonts w:hint="eastAsia"/>
                <w:sz w:val="18"/>
                <w:szCs w:val="18"/>
              </w:rPr>
            </w:pPr>
            <w:r>
              <w:rPr>
                <w:rFonts w:hint="eastAsia"/>
                <w:sz w:val="18"/>
                <w:szCs w:val="18"/>
              </w:rPr>
              <w:t>电容器</w:t>
            </w:r>
          </w:p>
        </w:tc>
        <w:tc>
          <w:tcPr>
            <w:tcW w:w="1616"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0"/>
              </w:rPr>
              <w:t>LC</w:t>
            </w:r>
            <w:r>
              <w:rPr>
                <w:rFonts w:hint="eastAsia" w:ascii="宋体" w:hAnsi="宋体" w:cs="宋体"/>
                <w:color w:val="000000"/>
                <w:kern w:val="0"/>
                <w:sz w:val="20"/>
                <w:lang w:val="en-US" w:eastAsia="zh-CN"/>
              </w:rPr>
              <w:t>Y</w:t>
            </w:r>
            <w:r>
              <w:rPr>
                <w:rFonts w:hint="eastAsia" w:ascii="宋体" w:hAnsi="宋体" w:cs="宋体"/>
                <w:color w:val="000000"/>
                <w:kern w:val="0"/>
                <w:sz w:val="20"/>
              </w:rPr>
              <w:t>DTBP-R-8.0</w:t>
            </w:r>
          </w:p>
        </w:tc>
        <w:tc>
          <w:tcPr>
            <w:tcW w:w="896"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0"/>
              </w:rPr>
              <w:t>6</w:t>
            </w:r>
          </w:p>
        </w:tc>
        <w:tc>
          <w:tcPr>
            <w:tcW w:w="1070"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0"/>
              </w:rPr>
              <w:t>10</w:t>
            </w:r>
          </w:p>
        </w:tc>
        <w:tc>
          <w:tcPr>
            <w:tcW w:w="890"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0"/>
              </w:rPr>
              <w:t>相-相</w:t>
            </w:r>
            <w:r>
              <w:rPr>
                <w:rFonts w:hint="eastAsia" w:ascii="宋体" w:hAnsi="宋体" w:cs="宋体"/>
                <w:color w:val="000000"/>
                <w:kern w:val="0"/>
                <w:sz w:val="20"/>
              </w:rPr>
              <w:br w:type="textWrapping"/>
            </w:r>
            <w:r>
              <w:rPr>
                <w:rFonts w:hint="eastAsia" w:ascii="宋体" w:hAnsi="宋体" w:cs="宋体"/>
                <w:color w:val="000000"/>
                <w:kern w:val="0"/>
                <w:sz w:val="20"/>
              </w:rPr>
              <w:t>相-地</w:t>
            </w:r>
          </w:p>
        </w:tc>
        <w:tc>
          <w:tcPr>
            <w:tcW w:w="1070"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0"/>
              </w:rPr>
              <w:t>8.0</w:t>
            </w:r>
          </w:p>
        </w:tc>
        <w:tc>
          <w:tcPr>
            <w:tcW w:w="894"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0"/>
              </w:rPr>
              <w:t>15.0</w:t>
            </w:r>
            <w:r>
              <w:rPr>
                <w:rFonts w:hint="eastAsia" w:ascii="宋体" w:hAnsi="宋体" w:cs="宋体"/>
                <w:color w:val="000000"/>
                <w:kern w:val="0"/>
                <w:sz w:val="20"/>
              </w:rPr>
              <w:br w:type="textWrapping"/>
            </w:r>
            <w:r>
              <w:rPr>
                <w:rFonts w:hint="eastAsia" w:ascii="宋体" w:hAnsi="宋体" w:cs="宋体"/>
                <w:color w:val="000000"/>
                <w:kern w:val="0"/>
                <w:sz w:val="20"/>
              </w:rPr>
              <w:t xml:space="preserve">14.4 </w:t>
            </w:r>
          </w:p>
        </w:tc>
        <w:tc>
          <w:tcPr>
            <w:tcW w:w="1072"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0"/>
              </w:rPr>
              <w:t>27.0</w:t>
            </w:r>
          </w:p>
        </w:tc>
        <w:tc>
          <w:tcPr>
            <w:tcW w:w="1068"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0"/>
              </w:rPr>
              <w:t>400</w:t>
            </w:r>
          </w:p>
        </w:tc>
        <w:tc>
          <w:tcPr>
            <w:tcW w:w="848"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0"/>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0" w:hRule="atLeast"/>
        </w:trPr>
        <w:tc>
          <w:tcPr>
            <w:tcW w:w="717" w:type="dxa"/>
            <w:vMerge w:val="continue"/>
            <w:noWrap w:val="0"/>
            <w:vAlign w:val="top"/>
          </w:tcPr>
          <w:p>
            <w:pPr>
              <w:spacing w:line="120" w:lineRule="auto"/>
              <w:ind w:left="202" w:leftChars="72"/>
              <w:rPr>
                <w:rFonts w:hint="eastAsia"/>
                <w:sz w:val="18"/>
                <w:szCs w:val="18"/>
              </w:rPr>
            </w:pPr>
          </w:p>
        </w:tc>
        <w:tc>
          <w:tcPr>
            <w:tcW w:w="1616"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0"/>
              </w:rPr>
              <w:t>L</w:t>
            </w:r>
            <w:r>
              <w:rPr>
                <w:rFonts w:hint="eastAsia" w:ascii="宋体" w:hAnsi="宋体" w:cs="宋体"/>
                <w:color w:val="000000"/>
                <w:kern w:val="0"/>
                <w:sz w:val="20"/>
                <w:lang w:val="en-US" w:eastAsia="zh-CN"/>
              </w:rPr>
              <w:t>CY</w:t>
            </w:r>
            <w:r>
              <w:rPr>
                <w:rFonts w:hint="eastAsia" w:ascii="宋体" w:hAnsi="宋体" w:cs="宋体"/>
                <w:color w:val="000000"/>
                <w:kern w:val="0"/>
                <w:sz w:val="20"/>
              </w:rPr>
              <w:t>DTBP-R-13.6</w:t>
            </w:r>
          </w:p>
        </w:tc>
        <w:tc>
          <w:tcPr>
            <w:tcW w:w="896"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0"/>
              </w:rPr>
              <w:t>10</w:t>
            </w:r>
          </w:p>
        </w:tc>
        <w:tc>
          <w:tcPr>
            <w:tcW w:w="1070"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0"/>
              </w:rPr>
              <w:t>17</w:t>
            </w:r>
          </w:p>
        </w:tc>
        <w:tc>
          <w:tcPr>
            <w:tcW w:w="890"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0"/>
              </w:rPr>
              <w:t>相-相</w:t>
            </w:r>
            <w:r>
              <w:rPr>
                <w:rFonts w:hint="eastAsia" w:ascii="宋体" w:hAnsi="宋体" w:cs="宋体"/>
                <w:color w:val="000000"/>
                <w:kern w:val="0"/>
                <w:sz w:val="20"/>
              </w:rPr>
              <w:br w:type="textWrapping"/>
            </w:r>
            <w:r>
              <w:rPr>
                <w:rFonts w:hint="eastAsia" w:ascii="宋体" w:hAnsi="宋体" w:cs="宋体"/>
                <w:color w:val="000000"/>
                <w:kern w:val="0"/>
                <w:sz w:val="20"/>
              </w:rPr>
              <w:t>相-地</w:t>
            </w:r>
          </w:p>
        </w:tc>
        <w:tc>
          <w:tcPr>
            <w:tcW w:w="1070"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0"/>
              </w:rPr>
              <w:t>13.6</w:t>
            </w:r>
          </w:p>
        </w:tc>
        <w:tc>
          <w:tcPr>
            <w:tcW w:w="894"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0"/>
              </w:rPr>
              <w:t>25.0</w:t>
            </w:r>
            <w:r>
              <w:rPr>
                <w:rFonts w:hint="eastAsia" w:ascii="宋体" w:hAnsi="宋体" w:cs="宋体"/>
                <w:color w:val="000000"/>
                <w:kern w:val="0"/>
                <w:sz w:val="20"/>
              </w:rPr>
              <w:br w:type="textWrapping"/>
            </w:r>
            <w:r>
              <w:rPr>
                <w:rFonts w:hint="eastAsia" w:ascii="宋体" w:hAnsi="宋体" w:cs="宋体"/>
                <w:color w:val="000000"/>
                <w:kern w:val="0"/>
                <w:sz w:val="20"/>
              </w:rPr>
              <w:t xml:space="preserve">24.0 </w:t>
            </w:r>
          </w:p>
        </w:tc>
        <w:tc>
          <w:tcPr>
            <w:tcW w:w="1072"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0"/>
              </w:rPr>
              <w:t>45.0</w:t>
            </w:r>
          </w:p>
        </w:tc>
        <w:tc>
          <w:tcPr>
            <w:tcW w:w="1068"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0"/>
              </w:rPr>
              <w:t>400</w:t>
            </w:r>
          </w:p>
        </w:tc>
        <w:tc>
          <w:tcPr>
            <w:tcW w:w="848"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0"/>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141" w:type="dxa"/>
            <w:gridSpan w:val="10"/>
            <w:noWrap w:val="0"/>
            <w:vAlign w:val="top"/>
          </w:tcPr>
          <w:p>
            <w:pPr>
              <w:widowControl/>
              <w:rPr>
                <w:rFonts w:hint="eastAsia" w:ascii="宋体" w:hAnsi="宋体" w:cs="宋体"/>
                <w:color w:val="000000"/>
                <w:kern w:val="0"/>
                <w:sz w:val="20"/>
              </w:rPr>
            </w:pPr>
            <w:r>
              <w:rPr>
                <w:rFonts w:hint="eastAsia" w:ascii="宋体" w:hAnsi="宋体" w:cs="宋体"/>
                <w:color w:val="000000"/>
                <w:kern w:val="0"/>
                <w:sz w:val="20"/>
              </w:rPr>
              <w:t>注：如有其它电压等级或更高要求，双方协商解决。“*”表示电机额定电压有效值。</w:t>
            </w:r>
          </w:p>
        </w:tc>
      </w:tr>
    </w:tbl>
    <w:p>
      <w:pPr>
        <w:widowControl/>
        <w:jc w:val="left"/>
        <w:rPr>
          <w:rFonts w:hint="eastAsia" w:ascii="宋体" w:hAnsi="宋体" w:cs="宋体"/>
          <w:vanish/>
          <w:color w:val="000000"/>
          <w:kern w:val="0"/>
          <w:sz w:val="24"/>
        </w:rPr>
      </w:pPr>
    </w:p>
    <w:p>
      <w:pPr>
        <w:snapToGrid w:val="0"/>
        <w:spacing w:line="360" w:lineRule="auto"/>
        <w:rPr>
          <w:rFonts w:hint="eastAsia" w:ascii="宋体" w:hAnsi="宋体"/>
          <w:sz w:val="24"/>
          <w:szCs w:val="24"/>
        </w:rPr>
      </w:pPr>
      <w:r>
        <w:rPr>
          <w:rFonts w:hint="eastAsia" w:ascii="宋体" w:hAnsi="宋体"/>
          <w:b/>
          <w:szCs w:val="28"/>
        </w:rPr>
        <w:t>四</w:t>
      </w:r>
      <w:r>
        <w:rPr>
          <w:rFonts w:ascii="宋体" w:hAnsi="宋体"/>
          <w:b/>
          <w:szCs w:val="28"/>
        </w:rPr>
        <w:t>、试验方法及注意事项</w:t>
      </w:r>
      <w:r>
        <w:rPr>
          <w:rFonts w:hint="eastAsia" w:ascii="宋体" w:hAnsi="宋体" w:cs="宋体"/>
          <w:color w:val="000000"/>
          <w:kern w:val="0"/>
          <w:sz w:val="20"/>
        </w:rPr>
        <w:br w:type="textWrapping"/>
      </w:r>
      <w:r>
        <w:rPr>
          <w:rFonts w:hint="eastAsia" w:ascii="宋体" w:hAnsi="宋体" w:cs="宋体"/>
          <w:color w:val="000000"/>
          <w:kern w:val="0"/>
          <w:sz w:val="20"/>
        </w:rPr>
        <w:t>　　</w:t>
      </w:r>
      <w:r>
        <w:rPr>
          <w:rFonts w:hint="eastAsia" w:ascii="宋体" w:hAnsi="宋体" w:cs="宋体"/>
          <w:color w:val="000000"/>
          <w:kern w:val="0"/>
          <w:sz w:val="24"/>
          <w:szCs w:val="24"/>
        </w:rPr>
        <w:t>在投入运行前及使用后每一年内，应做预防性试验，试验分别在相-相，相-地每两单元之间进行，检验项目及方法如下：</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a) 直流1mA参考电压：在保护器两端施加直流电压（直流电压的脉动部分不大于± 1.5%），待流过吸收器的电流稳定于1mA后，读出的电压数值不得小于表1中的规定值定值。</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b) 泄漏电流测量：在保护器两端施加0.75倍直流1mA参考电压（直流电压的脉动部分不大于±1.5%），流过保护器的电流不大于50μA。</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c) 无间隙保护器不允许做工频放电电压试验。</w:t>
      </w:r>
    </w:p>
    <w:p>
      <w:pPr>
        <w:snapToGrid w:val="0"/>
        <w:spacing w:line="360" w:lineRule="auto"/>
        <w:rPr>
          <w:rFonts w:hint="eastAsia"/>
          <w:b/>
          <w:sz w:val="21"/>
        </w:rPr>
      </w:pPr>
    </w:p>
    <w:p>
      <w:pPr>
        <w:snapToGrid w:val="0"/>
        <w:spacing w:line="360" w:lineRule="auto"/>
        <w:rPr>
          <w:b/>
          <w:szCs w:val="28"/>
        </w:rPr>
      </w:pPr>
      <w:r>
        <w:rPr>
          <w:rFonts w:hint="eastAsia"/>
          <w:b/>
          <w:szCs w:val="28"/>
        </w:rPr>
        <w:t>五</w:t>
      </w:r>
      <w:r>
        <w:rPr>
          <w:b/>
          <w:szCs w:val="28"/>
        </w:rPr>
        <w:t>、安装及注意事项</w:t>
      </w:r>
    </w:p>
    <w:p>
      <w:pPr>
        <w:snapToGrid w:val="0"/>
        <w:spacing w:line="360" w:lineRule="auto"/>
        <w:ind w:firstLine="480" w:firstLineChars="200"/>
        <w:rPr>
          <w:rFonts w:ascii="宋体" w:hAnsi="宋体"/>
          <w:sz w:val="24"/>
          <w:szCs w:val="24"/>
        </w:rPr>
      </w:pPr>
      <w:r>
        <w:rPr>
          <w:rFonts w:hint="eastAsia" w:ascii="宋体" w:hAnsi="宋体"/>
          <w:sz w:val="24"/>
          <w:szCs w:val="24"/>
        </w:rPr>
        <w:t xml:space="preserve">1、  </w:t>
      </w:r>
      <w:r>
        <w:rPr>
          <w:rFonts w:ascii="宋体" w:hAnsi="宋体"/>
          <w:sz w:val="24"/>
          <w:szCs w:val="24"/>
        </w:rPr>
        <w:t>电缆外端裸露的连接线鼻子相互之间距离,应满足不同电压等级的不同相带电导体之间保持的最小安全距离的要求；</w:t>
      </w:r>
    </w:p>
    <w:p>
      <w:pPr>
        <w:snapToGrid w:val="0"/>
        <w:spacing w:line="360" w:lineRule="auto"/>
        <w:ind w:firstLine="480" w:firstLineChars="200"/>
        <w:rPr>
          <w:rFonts w:ascii="宋体" w:hAnsi="宋体"/>
          <w:sz w:val="24"/>
          <w:szCs w:val="24"/>
        </w:rPr>
      </w:pPr>
      <w:r>
        <w:rPr>
          <w:rFonts w:hint="eastAsia" w:ascii="宋体" w:hAnsi="宋体"/>
          <w:sz w:val="24"/>
          <w:szCs w:val="24"/>
        </w:rPr>
        <w:t>2、  保护器</w:t>
      </w:r>
      <w:r>
        <w:rPr>
          <w:rFonts w:ascii="宋体" w:hAnsi="宋体"/>
          <w:sz w:val="24"/>
          <w:szCs w:val="24"/>
        </w:rPr>
        <w:t>电缆线之间的安全距离及</w:t>
      </w:r>
      <w:r>
        <w:rPr>
          <w:rFonts w:hint="eastAsia" w:ascii="宋体" w:hAnsi="宋体"/>
          <w:sz w:val="24"/>
          <w:szCs w:val="24"/>
        </w:rPr>
        <w:t>吸收器</w:t>
      </w:r>
      <w:r>
        <w:rPr>
          <w:rFonts w:ascii="宋体" w:hAnsi="宋体"/>
          <w:sz w:val="24"/>
          <w:szCs w:val="24"/>
        </w:rPr>
        <w:t>电缆线与不同相母线（或柜体）之间的安全距离应不小于该型</w:t>
      </w:r>
      <w:r>
        <w:rPr>
          <w:rFonts w:hint="eastAsia" w:ascii="宋体" w:hAnsi="宋体"/>
          <w:sz w:val="24"/>
          <w:szCs w:val="24"/>
        </w:rPr>
        <w:t>保护</w:t>
      </w:r>
      <w:r>
        <w:rPr>
          <w:rFonts w:ascii="宋体" w:hAnsi="宋体"/>
          <w:sz w:val="24"/>
          <w:szCs w:val="24"/>
        </w:rPr>
        <w:t>器相间距离（应在电缆拉紧状况下）；</w:t>
      </w:r>
    </w:p>
    <w:p>
      <w:pPr>
        <w:snapToGrid w:val="0"/>
        <w:spacing w:line="360" w:lineRule="auto"/>
        <w:ind w:firstLine="480" w:firstLineChars="200"/>
        <w:rPr>
          <w:rFonts w:ascii="宋体" w:hAnsi="宋体"/>
          <w:sz w:val="24"/>
          <w:szCs w:val="24"/>
        </w:rPr>
      </w:pPr>
      <w:r>
        <w:rPr>
          <w:rFonts w:hint="eastAsia" w:ascii="宋体" w:hAnsi="宋体"/>
          <w:sz w:val="24"/>
          <w:szCs w:val="24"/>
        </w:rPr>
        <w:t>3、  保护器</w:t>
      </w:r>
      <w:r>
        <w:rPr>
          <w:rFonts w:ascii="宋体" w:hAnsi="宋体"/>
          <w:sz w:val="24"/>
          <w:szCs w:val="24"/>
        </w:rPr>
        <w:t>高压电缆长度要根据安装位置进行选择,长短要适当,过长时可将该相电缆捆扎固定在同相母排(线)上，严禁将不同相电缆捆扎在一起；</w:t>
      </w:r>
    </w:p>
    <w:p>
      <w:pPr>
        <w:snapToGrid w:val="0"/>
        <w:spacing w:line="360" w:lineRule="auto"/>
        <w:ind w:firstLine="480" w:firstLineChars="200"/>
        <w:rPr>
          <w:rFonts w:hint="eastAsia" w:ascii="宋体" w:hAnsi="宋体"/>
          <w:sz w:val="24"/>
          <w:szCs w:val="24"/>
        </w:rPr>
      </w:pPr>
      <w:r>
        <w:rPr>
          <w:rFonts w:hint="eastAsia" w:ascii="宋体" w:hAnsi="宋体"/>
          <w:sz w:val="24"/>
          <w:szCs w:val="24"/>
        </w:rPr>
        <w:t xml:space="preserve">4、 </w:t>
      </w:r>
      <w:r>
        <w:rPr>
          <w:rFonts w:ascii="宋体" w:hAnsi="宋体"/>
          <w:sz w:val="24"/>
          <w:szCs w:val="24"/>
        </w:rPr>
        <w:t>安装时严禁手提电缆.同时要注意避免高压电缆被锐器割破。</w:t>
      </w:r>
    </w:p>
    <w:p>
      <w:pPr>
        <w:snapToGrid w:val="0"/>
        <w:spacing w:line="360" w:lineRule="auto"/>
        <w:ind w:firstLine="420" w:firstLineChars="200"/>
        <w:rPr>
          <w:rFonts w:hint="eastAsia" w:ascii="宋体" w:hAnsi="宋体"/>
          <w:sz w:val="21"/>
          <w:szCs w:val="21"/>
        </w:rPr>
      </w:pPr>
    </w:p>
    <w:p>
      <w:pPr>
        <w:spacing w:line="360" w:lineRule="auto"/>
        <w:rPr>
          <w:rFonts w:hint="eastAsia" w:ascii="宋体" w:hAnsi="宋体"/>
          <w:b/>
          <w:szCs w:val="28"/>
        </w:rPr>
      </w:pPr>
      <w:r>
        <w:rPr>
          <w:rFonts w:hint="eastAsia" w:ascii="宋体" w:hAnsi="宋体"/>
          <w:b/>
          <w:szCs w:val="28"/>
        </w:rPr>
        <w:t>六、产品的使用条件</w:t>
      </w:r>
    </w:p>
    <w:p>
      <w:pPr>
        <w:spacing w:line="360" w:lineRule="auto"/>
        <w:ind w:firstLine="480" w:firstLineChars="200"/>
        <w:rPr>
          <w:rFonts w:hint="eastAsia" w:ascii="宋体" w:hAnsi="宋体"/>
          <w:sz w:val="24"/>
          <w:szCs w:val="24"/>
        </w:rPr>
      </w:pPr>
      <w:r>
        <w:rPr>
          <w:rFonts w:hint="eastAsia" w:ascii="宋体" w:hAnsi="宋体"/>
          <w:sz w:val="24"/>
          <w:szCs w:val="24"/>
        </w:rPr>
        <w:t>1、 环境温度不高于+50℃，不低于-40℃；</w:t>
      </w:r>
    </w:p>
    <w:p>
      <w:pPr>
        <w:spacing w:line="360" w:lineRule="auto"/>
        <w:ind w:firstLine="480" w:firstLineChars="200"/>
        <w:rPr>
          <w:rFonts w:hint="eastAsia" w:ascii="宋体" w:hAnsi="宋体"/>
          <w:sz w:val="24"/>
          <w:szCs w:val="24"/>
        </w:rPr>
      </w:pPr>
      <w:r>
        <w:rPr>
          <w:rFonts w:hint="eastAsia" w:ascii="宋体" w:hAnsi="宋体"/>
          <w:sz w:val="24"/>
          <w:szCs w:val="24"/>
        </w:rPr>
        <w:t>2、 海拔不超过3200m；</w:t>
      </w:r>
    </w:p>
    <w:p>
      <w:pPr>
        <w:spacing w:line="360" w:lineRule="auto"/>
        <w:ind w:firstLine="480" w:firstLineChars="200"/>
        <w:rPr>
          <w:rFonts w:hint="eastAsia" w:ascii="宋体" w:hAnsi="宋体"/>
          <w:sz w:val="24"/>
          <w:szCs w:val="24"/>
        </w:rPr>
      </w:pPr>
      <w:r>
        <w:rPr>
          <w:rFonts w:hint="eastAsia" w:ascii="宋体" w:hAnsi="宋体"/>
          <w:sz w:val="24"/>
          <w:szCs w:val="24"/>
        </w:rPr>
        <w:t>3、 长期施加在保护器A、B、C三相端子间的工频电压不超过保护器的持续运行电压；</w:t>
      </w:r>
    </w:p>
    <w:p>
      <w:pPr>
        <w:spacing w:line="360" w:lineRule="auto"/>
        <w:ind w:firstLine="480" w:firstLineChars="200"/>
        <w:rPr>
          <w:rFonts w:hint="eastAsia" w:ascii="宋体" w:hAnsi="宋体"/>
          <w:sz w:val="24"/>
          <w:szCs w:val="24"/>
          <w:vertAlign w:val="subscript"/>
        </w:rPr>
      </w:pPr>
      <w:r>
        <w:rPr>
          <w:rFonts w:hint="eastAsia" w:ascii="宋体" w:hAnsi="宋体"/>
          <w:sz w:val="24"/>
          <w:szCs w:val="24"/>
        </w:rPr>
        <w:t>4、 工作频率50~60Hz；</w:t>
      </w:r>
    </w:p>
    <w:p>
      <w:pPr>
        <w:rPr>
          <w:rFonts w:hint="eastAsia"/>
          <w:sz w:val="24"/>
          <w:szCs w:val="24"/>
        </w:rPr>
      </w:pPr>
    </w:p>
    <w:p>
      <w:pPr>
        <w:rPr>
          <w:rFonts w:hint="eastAsia"/>
          <w:sz w:val="21"/>
        </w:rPr>
      </w:pPr>
    </w:p>
    <w:p>
      <w:pPr>
        <w:rPr>
          <w:rFonts w:hint="eastAsia"/>
          <w:sz w:val="21"/>
        </w:rPr>
      </w:pPr>
    </w:p>
    <w:p>
      <w:pPr>
        <w:rPr>
          <w:rFonts w:hint="eastAsia"/>
          <w:sz w:val="21"/>
        </w:rPr>
      </w:pPr>
    </w:p>
    <w:p>
      <w:pPr>
        <w:rPr>
          <w:rFonts w:hint="eastAsia"/>
          <w:sz w:val="21"/>
        </w:rPr>
      </w:pPr>
    </w:p>
    <w:p>
      <w:pPr>
        <w:rPr>
          <w:rFonts w:hint="eastAsia"/>
          <w:sz w:val="21"/>
        </w:rPr>
      </w:pPr>
    </w:p>
    <w:p>
      <w:pPr>
        <w:rPr>
          <w:rFonts w:hint="eastAsia"/>
          <w:sz w:val="21"/>
        </w:rPr>
      </w:pPr>
    </w:p>
    <w:p>
      <w:pPr>
        <w:rPr>
          <w:rFonts w:hint="eastAsia"/>
          <w:sz w:val="21"/>
        </w:rPr>
      </w:pPr>
    </w:p>
    <w:p>
      <w:pPr>
        <w:rPr>
          <w:rFonts w:hint="eastAsia"/>
          <w:sz w:val="21"/>
        </w:rPr>
      </w:pPr>
    </w:p>
    <w:p>
      <w:pPr>
        <w:spacing w:line="0" w:lineRule="atLeast"/>
        <w:ind w:left="6930" w:hanging="6930" w:hangingChars="3300"/>
        <w:rPr>
          <w:rFonts w:hint="default" w:ascii="宋体" w:hAnsi="宋体" w:eastAsia="宋体"/>
          <w:szCs w:val="28"/>
          <w:lang w:val="en-US" w:eastAsia="zh-CN"/>
        </w:rPr>
      </w:pPr>
      <w:r>
        <w:rPr>
          <w:rFonts w:hint="eastAsia"/>
          <w:sz w:val="21"/>
        </w:rPr>
        <w:t xml:space="preserve">                                                 </w:t>
      </w:r>
      <w:r>
        <w:rPr>
          <w:rFonts w:hint="eastAsia" w:ascii="宋体" w:hAnsi="宋体"/>
          <w:szCs w:val="28"/>
        </w:rPr>
        <w:t>北京联创远大电气技术有限公司20</w:t>
      </w:r>
      <w:r>
        <w:rPr>
          <w:rFonts w:hint="eastAsia" w:ascii="宋体" w:hAnsi="宋体"/>
          <w:szCs w:val="28"/>
          <w:lang w:val="en-US" w:eastAsia="zh-CN"/>
        </w:rPr>
        <w:t>20.08</w:t>
      </w:r>
      <w:bookmarkStart w:id="0" w:name="_GoBack"/>
      <w:bookmarkEnd w:id="0"/>
    </w:p>
    <w:sectPr>
      <w:footerReference r:id="rId3" w:type="default"/>
      <w:footerReference r:id="rId4" w:type="even"/>
      <w:pgSz w:w="11906" w:h="16838"/>
      <w:pgMar w:top="851" w:right="1134" w:bottom="851" w:left="1134" w:header="851" w:footer="9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separate"/>
    </w:r>
    <w:r>
      <w:rPr>
        <w:rStyle w:val="7"/>
        <w:lang/>
      </w:rPr>
      <w:t>3</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4FC1"/>
    <w:rsid w:val="00084688"/>
    <w:rsid w:val="00101F8E"/>
    <w:rsid w:val="001409F4"/>
    <w:rsid w:val="0018299F"/>
    <w:rsid w:val="001A78A9"/>
    <w:rsid w:val="001B0056"/>
    <w:rsid w:val="001C1BEA"/>
    <w:rsid w:val="001D0D4C"/>
    <w:rsid w:val="00223ECB"/>
    <w:rsid w:val="002630EE"/>
    <w:rsid w:val="002A63B9"/>
    <w:rsid w:val="002B106E"/>
    <w:rsid w:val="003B3E6B"/>
    <w:rsid w:val="003E09F2"/>
    <w:rsid w:val="003E2DD7"/>
    <w:rsid w:val="00426EEC"/>
    <w:rsid w:val="00547764"/>
    <w:rsid w:val="00581895"/>
    <w:rsid w:val="00677347"/>
    <w:rsid w:val="00686639"/>
    <w:rsid w:val="006D0CEE"/>
    <w:rsid w:val="0075318C"/>
    <w:rsid w:val="00781223"/>
    <w:rsid w:val="007A146E"/>
    <w:rsid w:val="007C49B0"/>
    <w:rsid w:val="007F0022"/>
    <w:rsid w:val="00815D1B"/>
    <w:rsid w:val="00824233"/>
    <w:rsid w:val="00953082"/>
    <w:rsid w:val="009629FF"/>
    <w:rsid w:val="00A03767"/>
    <w:rsid w:val="00A25D9F"/>
    <w:rsid w:val="00A309EA"/>
    <w:rsid w:val="00A56A25"/>
    <w:rsid w:val="00AB4031"/>
    <w:rsid w:val="00AF3FC3"/>
    <w:rsid w:val="00B61B91"/>
    <w:rsid w:val="00B954B3"/>
    <w:rsid w:val="00BF0A7A"/>
    <w:rsid w:val="00CA1A38"/>
    <w:rsid w:val="00D2234E"/>
    <w:rsid w:val="00D36B72"/>
    <w:rsid w:val="00D455FC"/>
    <w:rsid w:val="00DB43AD"/>
    <w:rsid w:val="00DC4269"/>
    <w:rsid w:val="00DD1749"/>
    <w:rsid w:val="00E04269"/>
    <w:rsid w:val="00E26B1C"/>
    <w:rsid w:val="00E76AB3"/>
    <w:rsid w:val="00ED5ECD"/>
    <w:rsid w:val="00F720C9"/>
    <w:rsid w:val="00FE2299"/>
    <w:rsid w:val="00FF5E7C"/>
    <w:rsid w:val="027A1723"/>
    <w:rsid w:val="0B914EC9"/>
    <w:rsid w:val="4BFA447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weight="0pt" color="#FF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kern w:val="2"/>
      <w:sz w:val="28"/>
      <w:lang w:val="en-US" w:eastAsia="zh-CN"/>
    </w:rPr>
  </w:style>
  <w:style w:type="character" w:default="1" w:styleId="6">
    <w:name w:val="Default Paragraph Font"/>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link w:val="9"/>
    <w:uiPriority w:val="0"/>
    <w:pPr>
      <w:tabs>
        <w:tab w:val="center" w:pos="4153"/>
        <w:tab w:val="right" w:pos="8306"/>
      </w:tabs>
      <w:snapToGrid w:val="0"/>
      <w:jc w:val="left"/>
    </w:pPr>
    <w:rPr>
      <w:kern w:val="2"/>
      <w:sz w:val="18"/>
    </w:rPr>
  </w:style>
  <w:style w:type="paragraph" w:styleId="3">
    <w:name w:val="header"/>
    <w:basedOn w:val="1"/>
    <w:link w:val="8"/>
    <w:uiPriority w:val="0"/>
    <w:pPr>
      <w:pBdr>
        <w:bottom w:val="single" w:color="auto" w:sz="6" w:space="1"/>
      </w:pBdr>
      <w:tabs>
        <w:tab w:val="center" w:pos="4153"/>
        <w:tab w:val="right" w:pos="8306"/>
      </w:tabs>
      <w:snapToGrid w:val="0"/>
      <w:jc w:val="center"/>
    </w:pPr>
    <w:rPr>
      <w:kern w:val="2"/>
      <w:sz w:val="18"/>
    </w:rPr>
  </w:style>
  <w:style w:type="table" w:styleId="5">
    <w:name w:val="Table Grid"/>
    <w:basedOn w:val="4"/>
    <w:uiPriority w:val="0"/>
    <w:pPr>
      <w:widowControl w:val="0"/>
      <w:jc w:val="both"/>
    </w:pPr>
    <w:tblPr>
      <w:tblStyle w:val="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page number"/>
    <w:basedOn w:val="6"/>
    <w:uiPriority w:val="0"/>
  </w:style>
  <w:style w:type="character" w:customStyle="1" w:styleId="8">
    <w:name w:val=" Char Char1"/>
    <w:basedOn w:val="6"/>
    <w:link w:val="3"/>
    <w:uiPriority w:val="0"/>
    <w:rPr>
      <w:kern w:val="2"/>
      <w:sz w:val="18"/>
    </w:rPr>
  </w:style>
  <w:style w:type="character" w:customStyle="1" w:styleId="9">
    <w:name w:val=" Char Char"/>
    <w:basedOn w:val="6"/>
    <w:link w:val="2"/>
    <w:uiPriority w:val="0"/>
    <w:rPr>
      <w:kern w:val="2"/>
      <w:sz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2.wmf"/><Relationship Id="rId8" Type="http://schemas.openxmlformats.org/officeDocument/2006/relationships/oleObject" Target="embeddings/oleObject2.bin"/><Relationship Id="rId7" Type="http://schemas.openxmlformats.org/officeDocument/2006/relationships/image" Target="media/image1.w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158"/>
    <customShpInfo spid="_x0000_s1026"/>
    <customShpInfo spid="_x0000_s115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323</Words>
  <Characters>1845</Characters>
  <Lines>15</Lines>
  <Paragraphs>4</Paragraphs>
  <TotalTime>1</TotalTime>
  <ScaleCrop>false</ScaleCrop>
  <LinksUpToDate>false</LinksUpToDate>
  <CharactersWithSpaces>2164</CharactersWithSpaces>
  <Application>WPS Office_11.1.0.9827_F1E327BC-269C-435d-A152-05C5408002CA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2012-10-23T02:56:00Z</dcterms:created>
  <dc:creator>微软用户</dc:creator>
  <cp:lastModifiedBy>Administrator</cp:lastModifiedBy>
  <cp:lastPrinted>2016-08-19T08:09:00Z</cp:lastPrinted>
  <dcterms:modified xsi:type="dcterms:W3CDTF">2020-09-18T02:02:09Z</dcterms:modified>
  <dc:title>本产品为无间隙系列保护器，主要为保护35KV及以下高压电机、变压器、并联补偿电容器、开关、电缆、电炉、电站配电设备、整流设备、发电机、电解槽等其他电气设备的相间和相对地绝缘免受操作过电压和大气过电压的损坏之用，能够有效的将过电压的幅值限制在电气设备绝缘耐受水平之下，保护电气设备的绝缘，维护电气设备的安全运行</dc:title>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2052-11.1.0.9827</vt:lpwstr>
  </property>
</Properties>
</file>