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1626" w:firstLineChars="45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LCYDCT系列CT二次过压保护使用说明</w:t>
      </w:r>
    </w:p>
    <w:p>
      <w:pPr>
        <w:spacing w:before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一．保护原理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电流互感器（CT）在电力系统中，广泛用于一次测量与控制。电流互感器的二次侧近似短路状态，输出极小的电压。运行中如果二次侧开路，或一次侧绕组流过异常电流（如雷电流、谐振电流、电容充电电流等），都会在二次侧产生数千伏甚至上万伏的过电压。这不仅给二次侧系统绝缘造成危害，还会使电流互感器过激而烧毁，甚至危机工作人员的生命安全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电流互感器保护器是多回路保护器。安装在机柜内。保护器本身有复位按钮，有远程复位端子（J1、J2）可以延伸到操作部位，保护输出的同时有继电器的闭合触点输出（K1、K2）可以用于自动化连锁。电源AC：85-260V；DC：100-300V，不分极性。</w:t>
      </w:r>
    </w:p>
    <w:p>
      <w:pPr>
        <w:rPr>
          <w:rFonts w:ascii="宋体" w:hAnsi="宋体"/>
          <w:szCs w:val="21"/>
        </w:rPr>
      </w:pPr>
    </w:p>
    <w:p>
      <w:pPr>
        <w:ind w:firstLine="1155" w:firstLineChars="550"/>
        <w:rPr>
          <w:rFonts w:ascii="宋体" w:hAnsi="宋体"/>
        </w:rPr>
      </w:pPr>
      <w:r>
        <w:rPr>
          <w:rFonts w:ascii="宋体" w:hAnsi="宋体"/>
        </w:rPr>
        <w:object>
          <v:shape id="_x0000_i1025" o:spt="75" type="#_x0000_t75" style="height:93pt;width:26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</w:rPr>
        <w:t xml:space="preserve"> 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当电流互感器因故障开路时，指示灯亮，可控硅导通（6A）保护电流互感器。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二．测试方法及原理图</w:t>
      </w:r>
    </w:p>
    <w:p>
      <w:pPr>
        <w:ind w:firstLine="1155" w:firstLineChars="550"/>
        <w:rPr>
          <w:rFonts w:ascii="宋体" w:hAnsi="宋体"/>
        </w:rPr>
      </w:pPr>
      <w:r>
        <w:object>
          <v:shape id="_x0000_i1026" o:spt="75" type="#_x0000_t75" style="height:85.5pt;width:25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用调压器将电压调至180V±10%，模拟互感器开路电压，用灯泡模拟互感器负载，可控硅导通，灯泡亮，保护功能起作用。继电器（K1、K2）闭合，驱动报警或联动。用复位按钮或J1、J2清除记忆，释放可控硅和继电器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K1、K2为继电器输出接点，容量为AC：250V/5A；DC：110V/2A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三．产品技术指标：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电源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交直流85～265V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使用环境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湿度≤85%RH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温度-10℃～70℃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功耗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≤2W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正常漏电电流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&lt;&lt;1mA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导通电压Us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导通时间Ts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Ts≤20mS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触点容量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AC220V,5A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安装方式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■导轨式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53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□嵌入式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3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安装孔径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2.5mm</w:t>
            </w:r>
          </w:p>
        </w:tc>
      </w:tr>
    </w:tbl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四．维护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1.保护器按要求安装后不需要调整，即可自动对电网进行保护。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2.工作指示灯（绿灯）亮时，说明保护器工作正常；当故障灯A、B、C（红灯）亮时，说明该绕组电流互感器故障，故障排除后将其复位，即可重复使用，动作寿命可达万次之多。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五．注意事项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1.安装在标准的35mm道轨上。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2.请勿将输入端1、2两脚间的电源接错，接入380V电压会使该装置损坏。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3.开关柜在做试验时，与CT二次保护器的连线均需断开。因为这时CT二次保护器未正常工作，有大电流或大电压通过时会烧毁该装置。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4.安装时要断开电源。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六．质保范围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1.产品本身的质量问题。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2.开箱时，设备运输过程的损坏。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七．示意图: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LCYDCT-4---12绕组接线图</w:t>
      </w:r>
    </w:p>
    <w:p>
      <w:pPr>
        <w:jc w:val="center"/>
      </w:pPr>
      <w:r>
        <w:object>
          <v:shape id="_x0000_i1027" o:spt="75" type="#_x0000_t75" style="height:384pt;width:43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orelDRAW.Graphic.9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b/>
          <w:sz w:val="36"/>
          <w:szCs w:val="36"/>
        </w:rPr>
        <w:t>北京联创远大电气术有限公司</w:t>
      </w:r>
    </w:p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2020.04</w:t>
      </w: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04"/>
    <w:rsid w:val="00011026"/>
    <w:rsid w:val="00011B37"/>
    <w:rsid w:val="00016C0E"/>
    <w:rsid w:val="00060723"/>
    <w:rsid w:val="0018659B"/>
    <w:rsid w:val="001A5459"/>
    <w:rsid w:val="002E5113"/>
    <w:rsid w:val="003166BC"/>
    <w:rsid w:val="0033245F"/>
    <w:rsid w:val="00392661"/>
    <w:rsid w:val="004121BA"/>
    <w:rsid w:val="00437803"/>
    <w:rsid w:val="00440A6D"/>
    <w:rsid w:val="00456694"/>
    <w:rsid w:val="0046791E"/>
    <w:rsid w:val="0049351D"/>
    <w:rsid w:val="00524E9A"/>
    <w:rsid w:val="005278BE"/>
    <w:rsid w:val="005475DD"/>
    <w:rsid w:val="005644CB"/>
    <w:rsid w:val="005A3066"/>
    <w:rsid w:val="00633366"/>
    <w:rsid w:val="006619C3"/>
    <w:rsid w:val="00685CF7"/>
    <w:rsid w:val="006D1910"/>
    <w:rsid w:val="006E02A5"/>
    <w:rsid w:val="006F4041"/>
    <w:rsid w:val="0070476E"/>
    <w:rsid w:val="00705DDF"/>
    <w:rsid w:val="007219CF"/>
    <w:rsid w:val="00735902"/>
    <w:rsid w:val="00744F8C"/>
    <w:rsid w:val="007879BD"/>
    <w:rsid w:val="007A5374"/>
    <w:rsid w:val="007A5753"/>
    <w:rsid w:val="007B294B"/>
    <w:rsid w:val="007D3176"/>
    <w:rsid w:val="00820594"/>
    <w:rsid w:val="0086395B"/>
    <w:rsid w:val="00867B5E"/>
    <w:rsid w:val="008D5E18"/>
    <w:rsid w:val="00944476"/>
    <w:rsid w:val="00953E73"/>
    <w:rsid w:val="00971CCA"/>
    <w:rsid w:val="00973050"/>
    <w:rsid w:val="009A3585"/>
    <w:rsid w:val="009D68FC"/>
    <w:rsid w:val="009E427C"/>
    <w:rsid w:val="009E5196"/>
    <w:rsid w:val="00A07F68"/>
    <w:rsid w:val="00A20821"/>
    <w:rsid w:val="00A85BD6"/>
    <w:rsid w:val="00B457FC"/>
    <w:rsid w:val="00B81559"/>
    <w:rsid w:val="00BF57AE"/>
    <w:rsid w:val="00CB1E4C"/>
    <w:rsid w:val="00CB32DE"/>
    <w:rsid w:val="00CF4FC1"/>
    <w:rsid w:val="00D35958"/>
    <w:rsid w:val="00D67CC6"/>
    <w:rsid w:val="00D82F04"/>
    <w:rsid w:val="00DD6ADD"/>
    <w:rsid w:val="00F270CE"/>
    <w:rsid w:val="00FB0586"/>
    <w:rsid w:val="00FC75CE"/>
    <w:rsid w:val="0B0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929</Characters>
  <Lines>7</Lines>
  <Paragraphs>2</Paragraphs>
  <TotalTime>11</TotalTime>
  <ScaleCrop>false</ScaleCrop>
  <LinksUpToDate>false</LinksUpToDate>
  <CharactersWithSpaces>1089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2020-04-17T01:16:00Z</dcterms:created>
  <dc:creator>USER</dc:creator>
  <cp:lastModifiedBy>Administrator</cp:lastModifiedBy>
  <cp:lastPrinted>2018-09-14T01:14:00Z</cp:lastPrinted>
  <dcterms:modified xsi:type="dcterms:W3CDTF">2020-04-17T01:28:53Z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